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D237F" w14:textId="77777777" w:rsidR="00095257" w:rsidRPr="00095257" w:rsidRDefault="00095257" w:rsidP="00095257">
      <w:pPr>
        <w:pStyle w:val="Titel"/>
        <w:rPr>
          <w:rFonts w:cstheme="majorHAnsi"/>
          <w:lang w:val="en-GB"/>
        </w:rPr>
      </w:pPr>
    </w:p>
    <w:p w14:paraId="030C5AF1" w14:textId="77777777" w:rsidR="00095257" w:rsidRDefault="00095257" w:rsidP="00095257">
      <w:pPr>
        <w:jc w:val="center"/>
        <w:rPr>
          <w:rFonts w:ascii="Arial" w:hAnsi="Arial" w:cs="Arial"/>
          <w:sz w:val="24"/>
          <w:szCs w:val="24"/>
        </w:rPr>
      </w:pPr>
    </w:p>
    <w:p w14:paraId="60EC5822" w14:textId="77777777" w:rsidR="00095257" w:rsidRDefault="00095257" w:rsidP="00095257">
      <w:pPr>
        <w:jc w:val="center"/>
        <w:rPr>
          <w:rFonts w:ascii="Arial" w:hAnsi="Arial" w:cs="Arial"/>
          <w:sz w:val="24"/>
          <w:szCs w:val="24"/>
        </w:rPr>
      </w:pPr>
    </w:p>
    <w:p w14:paraId="0D48F245" w14:textId="0C096ECD" w:rsidR="00095257" w:rsidRDefault="00095257" w:rsidP="00095257">
      <w:pPr>
        <w:jc w:val="center"/>
        <w:rPr>
          <w:rFonts w:ascii="Arial" w:hAnsi="Arial" w:cs="Arial"/>
          <w:sz w:val="24"/>
          <w:szCs w:val="24"/>
        </w:rPr>
      </w:pPr>
      <w:r w:rsidRPr="00A247B1">
        <w:rPr>
          <w:rFonts w:ascii="Arial" w:hAnsi="Arial" w:cs="Arial"/>
          <w:sz w:val="24"/>
          <w:szCs w:val="24"/>
        </w:rPr>
        <w:t>Project No.: 101193598— AGRI-MOCKS — ERASMUS-EDU-2024-VIRT-EXCH</w:t>
      </w:r>
    </w:p>
    <w:p w14:paraId="0AC86784" w14:textId="77777777" w:rsidR="00095257" w:rsidRPr="00A247B1" w:rsidRDefault="00095257" w:rsidP="00095257">
      <w:pPr>
        <w:jc w:val="center"/>
        <w:rPr>
          <w:rFonts w:ascii="Arial" w:hAnsi="Arial" w:cs="Arial"/>
          <w:sz w:val="24"/>
          <w:szCs w:val="24"/>
          <w:lang w:val="en-GB"/>
        </w:rPr>
      </w:pPr>
    </w:p>
    <w:p w14:paraId="6BF0BB29" w14:textId="77777777" w:rsidR="00095257" w:rsidRPr="00095257" w:rsidRDefault="00095257" w:rsidP="00095257">
      <w:pPr>
        <w:rPr>
          <w:lang w:val="en-GB"/>
        </w:rPr>
      </w:pPr>
    </w:p>
    <w:p w14:paraId="6CDA0E94" w14:textId="4537D80B" w:rsidR="004679EF" w:rsidRDefault="00B84CE8" w:rsidP="00B92E39">
      <w:pPr>
        <w:pStyle w:val="Titel"/>
        <w:jc w:val="both"/>
        <w:rPr>
          <w:rFonts w:cstheme="majorHAnsi"/>
          <w:lang w:val="en-GB"/>
        </w:rPr>
      </w:pPr>
      <w:r w:rsidRPr="00B92E39">
        <w:rPr>
          <w:rFonts w:cstheme="majorHAnsi"/>
          <w:lang w:val="en-GB"/>
        </w:rPr>
        <w:t>AGRI-MOCKS Dissemination Plan</w:t>
      </w:r>
    </w:p>
    <w:p w14:paraId="3995F550" w14:textId="77777777" w:rsidR="00095257" w:rsidRDefault="00095257" w:rsidP="00095257">
      <w:pPr>
        <w:rPr>
          <w:lang w:val="en-GB"/>
        </w:rPr>
      </w:pPr>
    </w:p>
    <w:p w14:paraId="48F0CA0A" w14:textId="77777777" w:rsidR="00095257" w:rsidRDefault="00095257" w:rsidP="00095257">
      <w:pPr>
        <w:rPr>
          <w:lang w:val="en-GB"/>
        </w:rPr>
      </w:pPr>
    </w:p>
    <w:p w14:paraId="5883C284" w14:textId="77777777" w:rsidR="00095257" w:rsidRPr="00A247B1" w:rsidRDefault="00095257" w:rsidP="00095257">
      <w:pPr>
        <w:jc w:val="center"/>
        <w:rPr>
          <w:rFonts w:ascii="Arial" w:hAnsi="Arial" w:cs="Arial"/>
          <w:sz w:val="24"/>
          <w:szCs w:val="24"/>
          <w:lang w:val="en-GB"/>
        </w:rPr>
      </w:pPr>
      <w:r w:rsidRPr="00A247B1">
        <w:rPr>
          <w:rFonts w:ascii="Arial" w:hAnsi="Arial" w:cs="Arial"/>
          <w:sz w:val="24"/>
          <w:szCs w:val="24"/>
          <w:lang w:val="en-GB"/>
        </w:rPr>
        <w:t>May 2025</w:t>
      </w:r>
    </w:p>
    <w:p w14:paraId="51CA1679" w14:textId="77777777" w:rsidR="00095257" w:rsidRDefault="00095257" w:rsidP="00095257">
      <w:pPr>
        <w:pStyle w:val="berschrift1"/>
        <w:jc w:val="both"/>
        <w:rPr>
          <w:rFonts w:cstheme="majorHAnsi"/>
        </w:rPr>
      </w:pPr>
    </w:p>
    <w:p w14:paraId="50CCF599" w14:textId="77777777" w:rsidR="00095257" w:rsidRPr="00095257" w:rsidRDefault="00095257" w:rsidP="00095257"/>
    <w:p w14:paraId="61F6E006" w14:textId="77777777" w:rsidR="00095257" w:rsidRPr="00095257" w:rsidRDefault="00095257" w:rsidP="00095257"/>
    <w:p w14:paraId="56FD202B" w14:textId="77777777" w:rsidR="00095257" w:rsidRPr="00095257" w:rsidRDefault="00095257" w:rsidP="00095257"/>
    <w:p w14:paraId="47C7F13B" w14:textId="77777777" w:rsidR="00095257" w:rsidRPr="00095257" w:rsidRDefault="00095257" w:rsidP="00095257"/>
    <w:p w14:paraId="5C7E3594" w14:textId="77777777" w:rsidR="00095257" w:rsidRPr="00095257" w:rsidRDefault="00095257" w:rsidP="00095257"/>
    <w:p w14:paraId="70DA641A" w14:textId="4F7E50E9" w:rsidR="00095257" w:rsidRPr="00095257" w:rsidRDefault="00095257" w:rsidP="00095257">
      <w:pPr>
        <w:rPr>
          <w:rFonts w:ascii="Arial" w:hAnsi="Arial" w:cs="Arial"/>
          <w:sz w:val="24"/>
          <w:szCs w:val="24"/>
        </w:rPr>
      </w:pPr>
      <w:r w:rsidRPr="00095257">
        <w:rPr>
          <w:rFonts w:ascii="Arial" w:hAnsi="Arial" w:cs="Arial"/>
          <w:sz w:val="24"/>
          <w:szCs w:val="24"/>
        </w:rPr>
        <w:t>Author</w:t>
      </w:r>
      <w:r w:rsidR="007B42BB">
        <w:rPr>
          <w:rFonts w:ascii="Arial" w:hAnsi="Arial" w:cs="Arial"/>
          <w:sz w:val="24"/>
          <w:szCs w:val="24"/>
        </w:rPr>
        <w:t>s</w:t>
      </w:r>
      <w:r w:rsidRPr="00095257">
        <w:rPr>
          <w:rFonts w:ascii="Arial" w:hAnsi="Arial" w:cs="Arial"/>
          <w:sz w:val="24"/>
          <w:szCs w:val="24"/>
        </w:rPr>
        <w:t xml:space="preserve">: </w:t>
      </w:r>
      <w:proofErr w:type="spellStart"/>
      <w:r w:rsidRPr="00095257">
        <w:rPr>
          <w:rFonts w:ascii="Arial" w:hAnsi="Arial" w:cs="Arial"/>
          <w:sz w:val="24"/>
          <w:szCs w:val="24"/>
        </w:rPr>
        <w:t>Corli</w:t>
      </w:r>
      <w:proofErr w:type="spellEnd"/>
      <w:r w:rsidRPr="00095257">
        <w:rPr>
          <w:rFonts w:ascii="Arial" w:hAnsi="Arial" w:cs="Arial"/>
          <w:sz w:val="24"/>
          <w:szCs w:val="24"/>
        </w:rPr>
        <w:t xml:space="preserve"> </w:t>
      </w:r>
      <w:proofErr w:type="spellStart"/>
      <w:r w:rsidRPr="00095257">
        <w:rPr>
          <w:rFonts w:ascii="Arial" w:hAnsi="Arial" w:cs="Arial"/>
          <w:sz w:val="24"/>
          <w:szCs w:val="24"/>
        </w:rPr>
        <w:t>Witthun</w:t>
      </w:r>
      <w:proofErr w:type="spellEnd"/>
      <w:r w:rsidRPr="00095257">
        <w:rPr>
          <w:rFonts w:ascii="Arial" w:hAnsi="Arial" w:cs="Arial"/>
          <w:sz w:val="24"/>
          <w:szCs w:val="24"/>
        </w:rPr>
        <w:t xml:space="preserve"> &amp; Lynette Jacobs</w:t>
      </w:r>
      <w:r>
        <w:rPr>
          <w:rFonts w:ascii="Arial" w:hAnsi="Arial" w:cs="Arial"/>
          <w:sz w:val="24"/>
          <w:szCs w:val="24"/>
        </w:rPr>
        <w:t xml:space="preserve"> - UFS</w:t>
      </w:r>
    </w:p>
    <w:p w14:paraId="05D438DC" w14:textId="77777777" w:rsidR="00095257" w:rsidRDefault="00095257" w:rsidP="00095257">
      <w:pPr>
        <w:rPr>
          <w:lang w:val="en-GB"/>
        </w:rPr>
      </w:pPr>
    </w:p>
    <w:p w14:paraId="09CB4B42" w14:textId="77777777" w:rsidR="00095257" w:rsidRDefault="00095257" w:rsidP="00095257">
      <w:pPr>
        <w:rPr>
          <w:lang w:val="en-GB"/>
        </w:rPr>
      </w:pPr>
    </w:p>
    <w:p w14:paraId="0A971C59" w14:textId="77777777" w:rsidR="00095257" w:rsidRDefault="00095257" w:rsidP="00095257">
      <w:pPr>
        <w:rPr>
          <w:lang w:val="en-GB"/>
        </w:rPr>
      </w:pPr>
    </w:p>
    <w:p w14:paraId="162E0D87" w14:textId="77777777" w:rsidR="00095257" w:rsidRPr="00095257" w:rsidRDefault="00095257" w:rsidP="00095257">
      <w:pPr>
        <w:rPr>
          <w:lang w:val="en-GB"/>
        </w:rPr>
      </w:pPr>
    </w:p>
    <w:p w14:paraId="046E2F24" w14:textId="77777777" w:rsidR="004679EF" w:rsidRPr="00B92E39" w:rsidRDefault="00B84CE8" w:rsidP="00B92E39">
      <w:pPr>
        <w:pStyle w:val="berschrift1"/>
        <w:jc w:val="both"/>
        <w:rPr>
          <w:rFonts w:cstheme="majorHAnsi"/>
          <w:lang w:val="en-GB"/>
        </w:rPr>
      </w:pPr>
      <w:r w:rsidRPr="00B92E39">
        <w:rPr>
          <w:rFonts w:cstheme="majorHAnsi"/>
          <w:lang w:val="en-GB"/>
        </w:rPr>
        <w:lastRenderedPageBreak/>
        <w:t>1. Introduction</w:t>
      </w:r>
    </w:p>
    <w:p w14:paraId="121336CC" w14:textId="77777777" w:rsidR="004679EF" w:rsidRPr="00B92E39" w:rsidRDefault="00B84CE8" w:rsidP="00B92E39">
      <w:pPr>
        <w:jc w:val="both"/>
        <w:rPr>
          <w:rFonts w:asciiTheme="majorHAnsi" w:hAnsiTheme="majorHAnsi" w:cstheme="majorHAnsi"/>
          <w:lang w:val="en-GB"/>
        </w:rPr>
      </w:pPr>
      <w:r w:rsidRPr="00B92E39">
        <w:rPr>
          <w:rFonts w:asciiTheme="majorHAnsi" w:hAnsiTheme="majorHAnsi" w:cstheme="majorHAnsi"/>
          <w:lang w:val="en-GB"/>
        </w:rPr>
        <w:t>The AGRI-MOCKS project aims to enhance employability in agriculture and rural development by creating innovative eLearning materials, virtual internships, and fostering co-working among youth, students, and educators across Africa and Europe. This dissemination plan outlines activities to ensure project results reach stakeholders effectively, maximizing impact and ensuring sustainability.</w:t>
      </w:r>
    </w:p>
    <w:p w14:paraId="0629E4DD" w14:textId="77777777" w:rsidR="004679EF" w:rsidRPr="00B92E39" w:rsidRDefault="00B84CE8" w:rsidP="00B92E39">
      <w:pPr>
        <w:pStyle w:val="berschrift1"/>
        <w:jc w:val="both"/>
        <w:rPr>
          <w:rFonts w:cstheme="majorHAnsi"/>
          <w:lang w:val="en-GB"/>
        </w:rPr>
      </w:pPr>
      <w:r w:rsidRPr="00B92E39">
        <w:rPr>
          <w:rFonts w:cstheme="majorHAnsi"/>
          <w:lang w:val="en-GB"/>
        </w:rPr>
        <w:t>2. Dissemination Objectives</w:t>
      </w:r>
    </w:p>
    <w:p w14:paraId="103DA0F8" w14:textId="044DFE9A" w:rsidR="004679EF" w:rsidRPr="002F7D75" w:rsidRDefault="00B84CE8" w:rsidP="002F7D75">
      <w:pPr>
        <w:pStyle w:val="Listenabsatz"/>
        <w:numPr>
          <w:ilvl w:val="0"/>
          <w:numId w:val="11"/>
        </w:numPr>
        <w:jc w:val="both"/>
        <w:rPr>
          <w:rFonts w:asciiTheme="majorHAnsi" w:hAnsiTheme="majorHAnsi" w:cstheme="majorHAnsi"/>
          <w:lang w:val="en-GB"/>
        </w:rPr>
      </w:pPr>
      <w:r w:rsidRPr="002F7D75">
        <w:rPr>
          <w:rFonts w:asciiTheme="majorHAnsi" w:hAnsiTheme="majorHAnsi" w:cstheme="majorHAnsi"/>
          <w:lang w:val="en-GB"/>
        </w:rPr>
        <w:t>Raise awareness of the AGRI-MOCKS project and its goals among key stakeholders.</w:t>
      </w:r>
    </w:p>
    <w:p w14:paraId="275503CA" w14:textId="0B2DB1D6" w:rsidR="004679EF" w:rsidRPr="002F7D75" w:rsidRDefault="00B84CE8" w:rsidP="002F7D75">
      <w:pPr>
        <w:pStyle w:val="Listenabsatz"/>
        <w:numPr>
          <w:ilvl w:val="0"/>
          <w:numId w:val="11"/>
        </w:numPr>
        <w:jc w:val="both"/>
        <w:rPr>
          <w:rFonts w:asciiTheme="majorHAnsi" w:hAnsiTheme="majorHAnsi" w:cstheme="majorHAnsi"/>
          <w:lang w:val="en-GB"/>
        </w:rPr>
      </w:pPr>
      <w:r w:rsidRPr="002F7D75">
        <w:rPr>
          <w:rFonts w:asciiTheme="majorHAnsi" w:hAnsiTheme="majorHAnsi" w:cstheme="majorHAnsi"/>
          <w:lang w:val="en-GB"/>
        </w:rPr>
        <w:t>Promote effective utilization and application of developed eLearning resources and methodologies.</w:t>
      </w:r>
    </w:p>
    <w:p w14:paraId="037F30FB" w14:textId="01A885D3" w:rsidR="004679EF" w:rsidRPr="002F7D75" w:rsidRDefault="00B84CE8" w:rsidP="002F7D75">
      <w:pPr>
        <w:pStyle w:val="Listenabsatz"/>
        <w:numPr>
          <w:ilvl w:val="0"/>
          <w:numId w:val="11"/>
        </w:numPr>
        <w:jc w:val="both"/>
        <w:rPr>
          <w:rFonts w:asciiTheme="majorHAnsi" w:hAnsiTheme="majorHAnsi" w:cstheme="majorHAnsi"/>
          <w:lang w:val="en-GB"/>
        </w:rPr>
      </w:pPr>
      <w:r w:rsidRPr="002F7D75">
        <w:rPr>
          <w:rFonts w:asciiTheme="majorHAnsi" w:hAnsiTheme="majorHAnsi" w:cstheme="majorHAnsi"/>
          <w:lang w:val="en-GB"/>
        </w:rPr>
        <w:t>Encourage institutional adoption of AGRI-MOCKS outputs and results.</w:t>
      </w:r>
    </w:p>
    <w:p w14:paraId="4186C36F" w14:textId="28B10AF1" w:rsidR="004679EF" w:rsidRPr="002F7D75" w:rsidRDefault="00B84CE8" w:rsidP="002F7D75">
      <w:pPr>
        <w:pStyle w:val="Listenabsatz"/>
        <w:numPr>
          <w:ilvl w:val="0"/>
          <w:numId w:val="11"/>
        </w:numPr>
        <w:jc w:val="both"/>
        <w:rPr>
          <w:rFonts w:asciiTheme="majorHAnsi" w:hAnsiTheme="majorHAnsi" w:cstheme="majorHAnsi"/>
          <w:lang w:val="en-GB"/>
        </w:rPr>
      </w:pPr>
      <w:r w:rsidRPr="002F7D75">
        <w:rPr>
          <w:rFonts w:asciiTheme="majorHAnsi" w:hAnsiTheme="majorHAnsi" w:cstheme="majorHAnsi"/>
          <w:lang w:val="en-GB"/>
        </w:rPr>
        <w:t>Foster a sustainable alumni network and stakeholder community.</w:t>
      </w:r>
    </w:p>
    <w:p w14:paraId="6A044047" w14:textId="77777777" w:rsidR="004679EF" w:rsidRPr="00B92E39" w:rsidRDefault="00B84CE8" w:rsidP="00B92E39">
      <w:pPr>
        <w:pStyle w:val="berschrift1"/>
        <w:jc w:val="both"/>
        <w:rPr>
          <w:rFonts w:cstheme="majorHAnsi"/>
          <w:lang w:val="en-GB"/>
        </w:rPr>
      </w:pPr>
      <w:r w:rsidRPr="00B92E39">
        <w:rPr>
          <w:rFonts w:cstheme="majorHAnsi"/>
          <w:lang w:val="en-GB"/>
        </w:rPr>
        <w:t>3. Key Messages</w:t>
      </w:r>
    </w:p>
    <w:p w14:paraId="4022E485" w14:textId="7F63519E" w:rsidR="004679EF" w:rsidRPr="002F7D75" w:rsidRDefault="00B84CE8" w:rsidP="002F7D75">
      <w:pPr>
        <w:pStyle w:val="Listenabsatz"/>
        <w:numPr>
          <w:ilvl w:val="0"/>
          <w:numId w:val="11"/>
        </w:numPr>
        <w:jc w:val="both"/>
        <w:rPr>
          <w:rFonts w:asciiTheme="majorHAnsi" w:hAnsiTheme="majorHAnsi" w:cstheme="majorHAnsi"/>
          <w:lang w:val="en-GB"/>
        </w:rPr>
      </w:pPr>
      <w:r w:rsidRPr="002F7D75">
        <w:rPr>
          <w:rFonts w:asciiTheme="majorHAnsi" w:hAnsiTheme="majorHAnsi" w:cstheme="majorHAnsi"/>
          <w:lang w:val="en-GB"/>
        </w:rPr>
        <w:t>AGRI-MOCKS enhances employability through innovative digital tools and methodologies.</w:t>
      </w:r>
    </w:p>
    <w:p w14:paraId="15A59E68" w14:textId="39055457" w:rsidR="004679EF" w:rsidRPr="002F7D75" w:rsidRDefault="00B84CE8" w:rsidP="002F7D75">
      <w:pPr>
        <w:pStyle w:val="Listenabsatz"/>
        <w:numPr>
          <w:ilvl w:val="0"/>
          <w:numId w:val="11"/>
        </w:numPr>
        <w:jc w:val="both"/>
        <w:rPr>
          <w:rFonts w:asciiTheme="majorHAnsi" w:hAnsiTheme="majorHAnsi" w:cstheme="majorHAnsi"/>
          <w:lang w:val="en-GB"/>
        </w:rPr>
      </w:pPr>
      <w:r w:rsidRPr="002F7D75">
        <w:rPr>
          <w:rFonts w:asciiTheme="majorHAnsi" w:hAnsiTheme="majorHAnsi" w:cstheme="majorHAnsi"/>
          <w:lang w:val="en-GB"/>
        </w:rPr>
        <w:t>Collaborative learning environments foster intercultural dialogue and entrepreneurial skills.</w:t>
      </w:r>
    </w:p>
    <w:p w14:paraId="0DBAB854" w14:textId="4B119547" w:rsidR="004679EF" w:rsidRDefault="00B84CE8" w:rsidP="002F7D75">
      <w:pPr>
        <w:pStyle w:val="Listenabsatz"/>
        <w:numPr>
          <w:ilvl w:val="0"/>
          <w:numId w:val="11"/>
        </w:numPr>
        <w:jc w:val="both"/>
        <w:rPr>
          <w:rFonts w:asciiTheme="majorHAnsi" w:hAnsiTheme="majorHAnsi" w:cstheme="majorHAnsi"/>
          <w:lang w:val="en-GB"/>
        </w:rPr>
      </w:pPr>
      <w:r w:rsidRPr="002F7D75">
        <w:rPr>
          <w:rFonts w:asciiTheme="majorHAnsi" w:hAnsiTheme="majorHAnsi" w:cstheme="majorHAnsi"/>
          <w:lang w:val="en-GB"/>
        </w:rPr>
        <w:t>Institutional adoption ensures lasting benefits for higher education and rural development.</w:t>
      </w:r>
    </w:p>
    <w:p w14:paraId="7C5EF33D" w14:textId="02DF7AB8" w:rsidR="00C60CA9" w:rsidRPr="00C60CA9" w:rsidRDefault="00C60CA9" w:rsidP="00C60CA9">
      <w:pPr>
        <w:pStyle w:val="Listenabsatz"/>
        <w:numPr>
          <w:ilvl w:val="0"/>
          <w:numId w:val="11"/>
        </w:numPr>
        <w:jc w:val="both"/>
        <w:rPr>
          <w:rFonts w:asciiTheme="majorHAnsi" w:hAnsiTheme="majorHAnsi" w:cstheme="majorHAnsi"/>
          <w:lang w:val="en-GB"/>
        </w:rPr>
      </w:pPr>
      <w:r w:rsidRPr="00C60CA9">
        <w:rPr>
          <w:rFonts w:asciiTheme="majorHAnsi" w:hAnsiTheme="majorHAnsi" w:cstheme="majorHAnsi"/>
          <w:lang w:val="en-GB"/>
        </w:rPr>
        <w:t>Civic participation and community engagement for enhanced opportunity for youths.</w:t>
      </w:r>
    </w:p>
    <w:p w14:paraId="18C5EE98" w14:textId="0433D5A5" w:rsidR="00C60CA9" w:rsidRPr="00C60CA9" w:rsidRDefault="00C60CA9" w:rsidP="00C60CA9">
      <w:pPr>
        <w:pStyle w:val="Listenabsatz"/>
        <w:numPr>
          <w:ilvl w:val="0"/>
          <w:numId w:val="11"/>
        </w:numPr>
        <w:jc w:val="both"/>
        <w:rPr>
          <w:rFonts w:asciiTheme="majorHAnsi" w:hAnsiTheme="majorHAnsi" w:cstheme="majorHAnsi"/>
          <w:lang w:val="en-GB"/>
        </w:rPr>
      </w:pPr>
      <w:r w:rsidRPr="00C60CA9">
        <w:rPr>
          <w:rFonts w:asciiTheme="majorHAnsi" w:hAnsiTheme="majorHAnsi" w:cstheme="majorHAnsi"/>
          <w:lang w:val="en-GB"/>
        </w:rPr>
        <w:t>Enhance the entrepreneurial mind-sets of youths through virtual exchange program</w:t>
      </w:r>
      <w:r>
        <w:rPr>
          <w:rFonts w:asciiTheme="majorHAnsi" w:hAnsiTheme="majorHAnsi" w:cstheme="majorHAnsi"/>
          <w:lang w:val="en-GB"/>
        </w:rPr>
        <w:t>s</w:t>
      </w:r>
      <w:r w:rsidRPr="00C60CA9">
        <w:rPr>
          <w:rFonts w:asciiTheme="majorHAnsi" w:hAnsiTheme="majorHAnsi" w:cstheme="majorHAnsi"/>
          <w:lang w:val="en-GB"/>
        </w:rPr>
        <w:t>.</w:t>
      </w:r>
    </w:p>
    <w:p w14:paraId="4F3E1900" w14:textId="77777777" w:rsidR="004679EF" w:rsidRPr="00B92E39" w:rsidRDefault="00B84CE8" w:rsidP="00B92E39">
      <w:pPr>
        <w:pStyle w:val="berschrift1"/>
        <w:jc w:val="both"/>
        <w:rPr>
          <w:rFonts w:cstheme="majorHAnsi"/>
          <w:lang w:val="en-GB"/>
        </w:rPr>
      </w:pPr>
      <w:r w:rsidRPr="00B92E39">
        <w:rPr>
          <w:rFonts w:cstheme="majorHAnsi"/>
          <w:lang w:val="en-GB"/>
        </w:rPr>
        <w:t>4. Target Groups</w:t>
      </w:r>
    </w:p>
    <w:p w14:paraId="1C51EE78" w14:textId="751B5F3D" w:rsidR="004679EF" w:rsidRPr="002F7D75" w:rsidRDefault="00B84CE8" w:rsidP="002F7D75">
      <w:pPr>
        <w:pStyle w:val="Listenabsatz"/>
        <w:numPr>
          <w:ilvl w:val="0"/>
          <w:numId w:val="11"/>
        </w:numPr>
        <w:jc w:val="both"/>
        <w:rPr>
          <w:rFonts w:asciiTheme="majorHAnsi" w:hAnsiTheme="majorHAnsi" w:cstheme="majorHAnsi"/>
          <w:lang w:val="en-GB"/>
        </w:rPr>
      </w:pPr>
      <w:r w:rsidRPr="002F7D75">
        <w:rPr>
          <w:rFonts w:asciiTheme="majorHAnsi" w:hAnsiTheme="majorHAnsi" w:cstheme="majorHAnsi"/>
          <w:lang w:val="en-GB"/>
        </w:rPr>
        <w:t>Higher Education Institutions (HEIs)</w:t>
      </w:r>
      <w:r w:rsidR="00C60CA9">
        <w:rPr>
          <w:rFonts w:asciiTheme="majorHAnsi" w:hAnsiTheme="majorHAnsi" w:cstheme="majorHAnsi"/>
          <w:lang w:val="en-GB"/>
        </w:rPr>
        <w:t>, Technical and Vocational Training (TVETs),</w:t>
      </w:r>
      <w:r w:rsidRPr="002F7D75">
        <w:rPr>
          <w:rFonts w:asciiTheme="majorHAnsi" w:hAnsiTheme="majorHAnsi" w:cstheme="majorHAnsi"/>
          <w:lang w:val="en-GB"/>
        </w:rPr>
        <w:t xml:space="preserve"> and youth organizations in Africa and Europe.</w:t>
      </w:r>
    </w:p>
    <w:p w14:paraId="0E36206D" w14:textId="63C81BDE" w:rsidR="004679EF" w:rsidRPr="002F7D75" w:rsidRDefault="00B84CE8" w:rsidP="002F7D75">
      <w:pPr>
        <w:pStyle w:val="Listenabsatz"/>
        <w:numPr>
          <w:ilvl w:val="0"/>
          <w:numId w:val="11"/>
        </w:numPr>
        <w:jc w:val="both"/>
        <w:rPr>
          <w:rFonts w:asciiTheme="majorHAnsi" w:hAnsiTheme="majorHAnsi" w:cstheme="majorHAnsi"/>
          <w:lang w:val="en-GB"/>
        </w:rPr>
      </w:pPr>
      <w:r w:rsidRPr="002F7D75">
        <w:rPr>
          <w:rFonts w:asciiTheme="majorHAnsi" w:hAnsiTheme="majorHAnsi" w:cstheme="majorHAnsi"/>
          <w:lang w:val="en-GB"/>
        </w:rPr>
        <w:t>Students and alumni from partner institutions.</w:t>
      </w:r>
    </w:p>
    <w:p w14:paraId="4D86BD3B" w14:textId="1BC1E251" w:rsidR="004679EF" w:rsidRPr="002F7D75" w:rsidRDefault="00B84CE8" w:rsidP="002F7D75">
      <w:pPr>
        <w:pStyle w:val="Listenabsatz"/>
        <w:numPr>
          <w:ilvl w:val="0"/>
          <w:numId w:val="11"/>
        </w:numPr>
        <w:jc w:val="both"/>
        <w:rPr>
          <w:rFonts w:asciiTheme="majorHAnsi" w:hAnsiTheme="majorHAnsi" w:cstheme="majorHAnsi"/>
          <w:lang w:val="en-GB"/>
        </w:rPr>
      </w:pPr>
      <w:r w:rsidRPr="002F7D75">
        <w:rPr>
          <w:rFonts w:asciiTheme="majorHAnsi" w:hAnsiTheme="majorHAnsi" w:cstheme="majorHAnsi"/>
          <w:lang w:val="en-GB"/>
        </w:rPr>
        <w:t>Educational policymakers and sector stakeholders.</w:t>
      </w:r>
    </w:p>
    <w:p w14:paraId="45164CC9" w14:textId="53A11047" w:rsidR="004679EF" w:rsidRPr="002F7D75" w:rsidRDefault="00B84CE8" w:rsidP="002F7D75">
      <w:pPr>
        <w:pStyle w:val="Listenabsatz"/>
        <w:numPr>
          <w:ilvl w:val="0"/>
          <w:numId w:val="11"/>
        </w:numPr>
        <w:jc w:val="both"/>
        <w:rPr>
          <w:rFonts w:asciiTheme="majorHAnsi" w:hAnsiTheme="majorHAnsi" w:cstheme="majorHAnsi"/>
          <w:lang w:val="en-GB"/>
        </w:rPr>
      </w:pPr>
      <w:r w:rsidRPr="002F7D75">
        <w:rPr>
          <w:rFonts w:asciiTheme="majorHAnsi" w:hAnsiTheme="majorHAnsi" w:cstheme="majorHAnsi"/>
          <w:lang w:val="en-GB"/>
        </w:rPr>
        <w:t xml:space="preserve">Farmers, entrepreneurs, </w:t>
      </w:r>
      <w:r w:rsidR="00C60CA9">
        <w:rPr>
          <w:rFonts w:asciiTheme="majorHAnsi" w:hAnsiTheme="majorHAnsi" w:cstheme="majorHAnsi"/>
          <w:lang w:val="en-GB"/>
        </w:rPr>
        <w:t xml:space="preserve">women, people with disabilities, </w:t>
      </w:r>
      <w:r w:rsidRPr="002F7D75">
        <w:rPr>
          <w:rFonts w:asciiTheme="majorHAnsi" w:hAnsiTheme="majorHAnsi" w:cstheme="majorHAnsi"/>
          <w:lang w:val="en-GB"/>
        </w:rPr>
        <w:t>and rural communities.</w:t>
      </w:r>
    </w:p>
    <w:p w14:paraId="038C9862" w14:textId="00F58149" w:rsidR="004679EF" w:rsidRPr="00B92E39" w:rsidRDefault="00B84CE8" w:rsidP="00B92E39">
      <w:pPr>
        <w:pStyle w:val="berschrift1"/>
        <w:jc w:val="both"/>
        <w:rPr>
          <w:rFonts w:cstheme="majorHAnsi"/>
          <w:lang w:val="en-GB"/>
        </w:rPr>
      </w:pPr>
      <w:r w:rsidRPr="00B92E39">
        <w:rPr>
          <w:rFonts w:cstheme="majorHAnsi"/>
          <w:lang w:val="en-GB"/>
        </w:rPr>
        <w:t xml:space="preserve">5. </w:t>
      </w:r>
      <w:r w:rsidR="00AA59E8">
        <w:rPr>
          <w:rFonts w:cstheme="majorHAnsi"/>
          <w:lang w:val="en-GB"/>
        </w:rPr>
        <w:t xml:space="preserve">Communication, </w:t>
      </w:r>
      <w:r w:rsidRPr="00B92E39">
        <w:rPr>
          <w:rFonts w:cstheme="majorHAnsi"/>
          <w:lang w:val="en-GB"/>
        </w:rPr>
        <w:t>Dissemination</w:t>
      </w:r>
      <w:r w:rsidR="00AA59E8">
        <w:rPr>
          <w:rFonts w:cstheme="majorHAnsi"/>
          <w:lang w:val="en-GB"/>
        </w:rPr>
        <w:t>, and Exploitation</w:t>
      </w:r>
      <w:r w:rsidRPr="00B92E39">
        <w:rPr>
          <w:rFonts w:cstheme="majorHAnsi"/>
          <w:lang w:val="en-GB"/>
        </w:rPr>
        <w:t xml:space="preserve"> Activities and Tools</w:t>
      </w:r>
    </w:p>
    <w:p w14:paraId="43BEA784" w14:textId="6FB80D66" w:rsidR="004679EF" w:rsidRPr="00B92E39" w:rsidRDefault="00B84CE8" w:rsidP="002F7D75">
      <w:pPr>
        <w:pStyle w:val="berschrift2"/>
        <w:rPr>
          <w:lang w:val="en-GB"/>
        </w:rPr>
      </w:pPr>
      <w:r w:rsidRPr="00B92E39">
        <w:rPr>
          <w:lang w:val="en-GB"/>
        </w:rPr>
        <w:t>5.1 Alumni e-Network (D4.1)</w:t>
      </w:r>
      <w:r w:rsidR="00AA59E8">
        <w:rPr>
          <w:lang w:val="en-GB"/>
        </w:rPr>
        <w:t xml:space="preserve"> - Communication</w:t>
      </w:r>
    </w:p>
    <w:p w14:paraId="042D4A79" w14:textId="367E3D75" w:rsidR="004679EF" w:rsidRPr="004F2344" w:rsidRDefault="00B84CE8" w:rsidP="004F2344">
      <w:pPr>
        <w:pStyle w:val="Listenabsatz"/>
        <w:numPr>
          <w:ilvl w:val="0"/>
          <w:numId w:val="11"/>
        </w:numPr>
        <w:jc w:val="both"/>
        <w:rPr>
          <w:rFonts w:asciiTheme="majorHAnsi" w:hAnsiTheme="majorHAnsi" w:cstheme="majorHAnsi"/>
          <w:lang w:val="en-GB"/>
        </w:rPr>
      </w:pPr>
      <w:r w:rsidRPr="004F2344">
        <w:rPr>
          <w:rFonts w:asciiTheme="majorHAnsi" w:hAnsiTheme="majorHAnsi" w:cstheme="majorHAnsi"/>
          <w:lang w:val="en-GB"/>
        </w:rPr>
        <w:t>Develop an online alumni platform to connect past, current, and prospective students.</w:t>
      </w:r>
    </w:p>
    <w:p w14:paraId="588EBD6D" w14:textId="26C44C41" w:rsidR="004679EF" w:rsidRPr="004F2344" w:rsidRDefault="00B84CE8" w:rsidP="004F2344">
      <w:pPr>
        <w:pStyle w:val="Listenabsatz"/>
        <w:numPr>
          <w:ilvl w:val="0"/>
          <w:numId w:val="11"/>
        </w:numPr>
        <w:jc w:val="both"/>
        <w:rPr>
          <w:rFonts w:asciiTheme="majorHAnsi" w:hAnsiTheme="majorHAnsi" w:cstheme="majorHAnsi"/>
          <w:lang w:val="en-GB"/>
        </w:rPr>
      </w:pPr>
      <w:r w:rsidRPr="004F2344">
        <w:rPr>
          <w:rFonts w:asciiTheme="majorHAnsi" w:hAnsiTheme="majorHAnsi" w:cstheme="majorHAnsi"/>
          <w:lang w:val="en-GB"/>
        </w:rPr>
        <w:t>Regular virtual events, workshops, and mentorship sessions to maintain active engagement.</w:t>
      </w:r>
    </w:p>
    <w:p w14:paraId="38219D48" w14:textId="59547A3A" w:rsidR="004679EF" w:rsidRPr="00B92E39" w:rsidRDefault="00B84CE8" w:rsidP="002F7D75">
      <w:pPr>
        <w:pStyle w:val="berschrift2"/>
        <w:rPr>
          <w:lang w:val="en-GB"/>
        </w:rPr>
      </w:pPr>
      <w:r w:rsidRPr="00B92E39">
        <w:rPr>
          <w:lang w:val="en-GB"/>
        </w:rPr>
        <w:t>5.2 Video Testimonials (D4.2)</w:t>
      </w:r>
      <w:r w:rsidR="00AA59E8">
        <w:rPr>
          <w:lang w:val="en-GB"/>
        </w:rPr>
        <w:t xml:space="preserve"> - Dissemination</w:t>
      </w:r>
    </w:p>
    <w:p w14:paraId="7C9B9910" w14:textId="021132B0" w:rsidR="004679EF" w:rsidRPr="002F7D75" w:rsidRDefault="00B84CE8" w:rsidP="002F7D75">
      <w:pPr>
        <w:pStyle w:val="Listenabsatz"/>
        <w:numPr>
          <w:ilvl w:val="0"/>
          <w:numId w:val="11"/>
        </w:numPr>
        <w:jc w:val="both"/>
        <w:rPr>
          <w:rFonts w:asciiTheme="majorHAnsi" w:hAnsiTheme="majorHAnsi" w:cstheme="majorHAnsi"/>
          <w:lang w:val="en-GB"/>
        </w:rPr>
      </w:pPr>
      <w:r w:rsidRPr="002F7D75">
        <w:rPr>
          <w:rFonts w:asciiTheme="majorHAnsi" w:hAnsiTheme="majorHAnsi" w:cstheme="majorHAnsi"/>
          <w:lang w:val="en-GB"/>
        </w:rPr>
        <w:t>Production and sharing of testimonial videos highlighting project impact on employability.</w:t>
      </w:r>
    </w:p>
    <w:p w14:paraId="784BE6B5" w14:textId="47B2D7F2" w:rsidR="004679EF" w:rsidRPr="002F7D75" w:rsidRDefault="00B84CE8" w:rsidP="002F7D75">
      <w:pPr>
        <w:pStyle w:val="Listenabsatz"/>
        <w:numPr>
          <w:ilvl w:val="0"/>
          <w:numId w:val="11"/>
        </w:numPr>
        <w:jc w:val="both"/>
        <w:rPr>
          <w:rFonts w:asciiTheme="majorHAnsi" w:hAnsiTheme="majorHAnsi" w:cstheme="majorHAnsi"/>
          <w:lang w:val="en-GB"/>
        </w:rPr>
      </w:pPr>
      <w:r w:rsidRPr="002F7D75">
        <w:rPr>
          <w:rFonts w:asciiTheme="majorHAnsi" w:hAnsiTheme="majorHAnsi" w:cstheme="majorHAnsi"/>
          <w:lang w:val="en-GB"/>
        </w:rPr>
        <w:t>Distribution via social media channels, YouTube, institutional websites, and events.</w:t>
      </w:r>
    </w:p>
    <w:p w14:paraId="01407EB9" w14:textId="25B03185" w:rsidR="004679EF" w:rsidRPr="00B92E39" w:rsidRDefault="00B84CE8" w:rsidP="002F7D75">
      <w:pPr>
        <w:pStyle w:val="berschrift2"/>
        <w:rPr>
          <w:lang w:val="en-GB"/>
        </w:rPr>
      </w:pPr>
      <w:r w:rsidRPr="00B92E39">
        <w:rPr>
          <w:lang w:val="en-GB"/>
        </w:rPr>
        <w:lastRenderedPageBreak/>
        <w:t>5.3 Green Paper (D4.3)</w:t>
      </w:r>
      <w:r w:rsidR="00AA59E8">
        <w:rPr>
          <w:lang w:val="en-GB"/>
        </w:rPr>
        <w:t xml:space="preserve"> - Exploitation</w:t>
      </w:r>
    </w:p>
    <w:p w14:paraId="224A3B9A" w14:textId="10DC535D" w:rsidR="004679EF" w:rsidRPr="002F7D75" w:rsidRDefault="00B84CE8" w:rsidP="002F7D75">
      <w:pPr>
        <w:pStyle w:val="Listenabsatz"/>
        <w:numPr>
          <w:ilvl w:val="0"/>
          <w:numId w:val="11"/>
        </w:numPr>
        <w:jc w:val="both"/>
        <w:rPr>
          <w:rFonts w:asciiTheme="majorHAnsi" w:hAnsiTheme="majorHAnsi" w:cstheme="majorHAnsi"/>
          <w:lang w:val="en-GB"/>
        </w:rPr>
      </w:pPr>
      <w:r w:rsidRPr="002F7D75">
        <w:rPr>
          <w:rFonts w:asciiTheme="majorHAnsi" w:hAnsiTheme="majorHAnsi" w:cstheme="majorHAnsi"/>
          <w:lang w:val="en-GB"/>
        </w:rPr>
        <w:t>Publish and widely disseminate a comprehensive document on educational and sector policy improvements.</w:t>
      </w:r>
    </w:p>
    <w:p w14:paraId="14DD45DC" w14:textId="04D704D5" w:rsidR="004679EF" w:rsidRPr="002F7D75" w:rsidRDefault="00B84CE8" w:rsidP="002F7D75">
      <w:pPr>
        <w:pStyle w:val="Listenabsatz"/>
        <w:numPr>
          <w:ilvl w:val="0"/>
          <w:numId w:val="11"/>
        </w:numPr>
        <w:jc w:val="both"/>
        <w:rPr>
          <w:rFonts w:asciiTheme="majorHAnsi" w:hAnsiTheme="majorHAnsi" w:cstheme="majorHAnsi"/>
          <w:lang w:val="en-GB"/>
        </w:rPr>
      </w:pPr>
      <w:r w:rsidRPr="002F7D75">
        <w:rPr>
          <w:rFonts w:asciiTheme="majorHAnsi" w:hAnsiTheme="majorHAnsi" w:cstheme="majorHAnsi"/>
          <w:lang w:val="en-GB"/>
        </w:rPr>
        <w:t>Organize targeted webinars and presentations to policymakers and sector stakeholders.</w:t>
      </w:r>
    </w:p>
    <w:p w14:paraId="07CDCFC5" w14:textId="3F31E7D2" w:rsidR="004679EF" w:rsidRPr="002F7D75" w:rsidRDefault="00B84CE8" w:rsidP="002F7D75">
      <w:pPr>
        <w:pStyle w:val="Listenabsatz"/>
        <w:numPr>
          <w:ilvl w:val="0"/>
          <w:numId w:val="11"/>
        </w:numPr>
        <w:jc w:val="both"/>
        <w:rPr>
          <w:rFonts w:asciiTheme="majorHAnsi" w:hAnsiTheme="majorHAnsi" w:cstheme="majorHAnsi"/>
          <w:lang w:val="en-GB"/>
        </w:rPr>
      </w:pPr>
      <w:r w:rsidRPr="002F7D75">
        <w:rPr>
          <w:rFonts w:asciiTheme="majorHAnsi" w:hAnsiTheme="majorHAnsi" w:cstheme="majorHAnsi"/>
          <w:lang w:val="en-GB"/>
        </w:rPr>
        <w:t>Distribution at international educational and agricultural conferences.</w:t>
      </w:r>
    </w:p>
    <w:p w14:paraId="42A8B3B2" w14:textId="3BB9B1DC" w:rsidR="004679EF" w:rsidRPr="00B92E39" w:rsidRDefault="00B84CE8" w:rsidP="002F7D75">
      <w:pPr>
        <w:pStyle w:val="berschrift2"/>
        <w:rPr>
          <w:lang w:val="en-GB"/>
        </w:rPr>
      </w:pPr>
      <w:r w:rsidRPr="00B92E39">
        <w:rPr>
          <w:lang w:val="en-GB"/>
        </w:rPr>
        <w:t>5.4 Newsletters (D4.4)</w:t>
      </w:r>
      <w:r w:rsidR="00AA59E8">
        <w:rPr>
          <w:lang w:val="en-GB"/>
        </w:rPr>
        <w:t xml:space="preserve"> - Communication</w:t>
      </w:r>
    </w:p>
    <w:p w14:paraId="5D02960B" w14:textId="0BFF9206" w:rsidR="004679EF" w:rsidRPr="002F7D75" w:rsidRDefault="00B84CE8" w:rsidP="002F7D75">
      <w:pPr>
        <w:pStyle w:val="Listenabsatz"/>
        <w:numPr>
          <w:ilvl w:val="0"/>
          <w:numId w:val="11"/>
        </w:numPr>
        <w:jc w:val="both"/>
        <w:rPr>
          <w:rFonts w:asciiTheme="majorHAnsi" w:hAnsiTheme="majorHAnsi" w:cstheme="majorHAnsi"/>
          <w:lang w:val="en-GB"/>
        </w:rPr>
      </w:pPr>
      <w:r w:rsidRPr="002F7D75">
        <w:rPr>
          <w:rFonts w:asciiTheme="majorHAnsi" w:hAnsiTheme="majorHAnsi" w:cstheme="majorHAnsi"/>
          <w:lang w:val="en-GB"/>
        </w:rPr>
        <w:t>Produce three merged newsletters (annually) highlighting project progress, success stories, and upcoming events.</w:t>
      </w:r>
    </w:p>
    <w:p w14:paraId="0DCDF98A" w14:textId="4626A879" w:rsidR="00AA59E8" w:rsidRPr="00AA59E8" w:rsidRDefault="00B84CE8" w:rsidP="00B92E39">
      <w:pPr>
        <w:pStyle w:val="Listenabsatz"/>
        <w:numPr>
          <w:ilvl w:val="0"/>
          <w:numId w:val="11"/>
        </w:numPr>
        <w:jc w:val="both"/>
        <w:rPr>
          <w:rFonts w:asciiTheme="majorHAnsi" w:hAnsiTheme="majorHAnsi" w:cstheme="majorHAnsi"/>
          <w:lang w:val="en-GB"/>
        </w:rPr>
      </w:pPr>
      <w:r w:rsidRPr="002F7D75">
        <w:rPr>
          <w:rFonts w:asciiTheme="majorHAnsi" w:hAnsiTheme="majorHAnsi" w:cstheme="majorHAnsi"/>
          <w:lang w:val="en-GB"/>
        </w:rPr>
        <w:t>Disseminate newsletters via email, project website, partner institutions, and social media.</w:t>
      </w:r>
    </w:p>
    <w:p w14:paraId="4B157E3C" w14:textId="1BF94227" w:rsidR="004679EF" w:rsidRPr="00B92E39" w:rsidRDefault="00B84CE8" w:rsidP="002F7D75">
      <w:pPr>
        <w:pStyle w:val="berschrift2"/>
        <w:rPr>
          <w:lang w:val="en-GB"/>
        </w:rPr>
      </w:pPr>
      <w:r w:rsidRPr="00B92E39">
        <w:rPr>
          <w:lang w:val="en-GB"/>
        </w:rPr>
        <w:t>5.5 Institutional Programme Transfer Agreements (D4.5)</w:t>
      </w:r>
      <w:r w:rsidR="00AA59E8">
        <w:rPr>
          <w:lang w:val="en-GB"/>
        </w:rPr>
        <w:t xml:space="preserve"> - Exploitation</w:t>
      </w:r>
    </w:p>
    <w:p w14:paraId="1298A43C" w14:textId="3D10B591" w:rsidR="004679EF" w:rsidRPr="002F7D75" w:rsidRDefault="00B84CE8" w:rsidP="002F7D75">
      <w:pPr>
        <w:pStyle w:val="Listenabsatz"/>
        <w:numPr>
          <w:ilvl w:val="0"/>
          <w:numId w:val="11"/>
        </w:numPr>
        <w:jc w:val="both"/>
        <w:rPr>
          <w:rFonts w:asciiTheme="majorHAnsi" w:hAnsiTheme="majorHAnsi" w:cstheme="majorHAnsi"/>
          <w:lang w:val="en-GB"/>
        </w:rPr>
      </w:pPr>
      <w:r w:rsidRPr="002F7D75">
        <w:rPr>
          <w:rFonts w:asciiTheme="majorHAnsi" w:hAnsiTheme="majorHAnsi" w:cstheme="majorHAnsi"/>
          <w:lang w:val="en-GB"/>
        </w:rPr>
        <w:t xml:space="preserve">Formalize and publicly communicate agreements with six HEIs and </w:t>
      </w:r>
      <w:r w:rsidR="006E53BA">
        <w:rPr>
          <w:rFonts w:asciiTheme="majorHAnsi" w:hAnsiTheme="majorHAnsi" w:cstheme="majorHAnsi"/>
          <w:lang w:val="en-GB"/>
        </w:rPr>
        <w:t xml:space="preserve">six </w:t>
      </w:r>
      <w:r w:rsidRPr="002F7D75">
        <w:rPr>
          <w:rFonts w:asciiTheme="majorHAnsi" w:hAnsiTheme="majorHAnsi" w:cstheme="majorHAnsi"/>
          <w:lang w:val="en-GB"/>
        </w:rPr>
        <w:t>youth organizations.</w:t>
      </w:r>
    </w:p>
    <w:p w14:paraId="04E13C83" w14:textId="6152631D" w:rsidR="004679EF" w:rsidRPr="002F7D75" w:rsidRDefault="00B84CE8" w:rsidP="002F7D75">
      <w:pPr>
        <w:pStyle w:val="Listenabsatz"/>
        <w:numPr>
          <w:ilvl w:val="0"/>
          <w:numId w:val="11"/>
        </w:numPr>
        <w:jc w:val="both"/>
        <w:rPr>
          <w:rFonts w:asciiTheme="majorHAnsi" w:hAnsiTheme="majorHAnsi" w:cstheme="majorHAnsi"/>
          <w:lang w:val="en-GB"/>
        </w:rPr>
      </w:pPr>
      <w:r w:rsidRPr="002F7D75">
        <w:rPr>
          <w:rFonts w:asciiTheme="majorHAnsi" w:hAnsiTheme="majorHAnsi" w:cstheme="majorHAnsi"/>
          <w:lang w:val="en-GB"/>
        </w:rPr>
        <w:t>Share successful models and guidelines through webinars, policy forums, and institutional meetings.</w:t>
      </w:r>
    </w:p>
    <w:p w14:paraId="21E439A1" w14:textId="1C9DA7A8" w:rsidR="004679EF" w:rsidRPr="00B92E39" w:rsidRDefault="002F7D75" w:rsidP="002F7D75">
      <w:pPr>
        <w:pStyle w:val="berschrift2"/>
        <w:rPr>
          <w:lang w:val="en-GB"/>
        </w:rPr>
      </w:pPr>
      <w:r>
        <w:rPr>
          <w:lang w:val="en-GB"/>
        </w:rPr>
        <w:t>5</w:t>
      </w:r>
      <w:r w:rsidR="00B84CE8" w:rsidRPr="00B92E39">
        <w:rPr>
          <w:lang w:val="en-GB"/>
        </w:rPr>
        <w:t>.6 Conference and Conference Report (D4.6)</w:t>
      </w:r>
      <w:r w:rsidR="00AA59E8">
        <w:rPr>
          <w:lang w:val="en-GB"/>
        </w:rPr>
        <w:t xml:space="preserve"> - Exploitation</w:t>
      </w:r>
    </w:p>
    <w:p w14:paraId="4B839E3E" w14:textId="0D393D9F" w:rsidR="004679EF" w:rsidRPr="002F7D75" w:rsidRDefault="00B84CE8" w:rsidP="002F7D75">
      <w:pPr>
        <w:pStyle w:val="Listenabsatz"/>
        <w:numPr>
          <w:ilvl w:val="0"/>
          <w:numId w:val="11"/>
        </w:numPr>
        <w:jc w:val="both"/>
        <w:rPr>
          <w:rFonts w:asciiTheme="majorHAnsi" w:hAnsiTheme="majorHAnsi" w:cstheme="majorHAnsi"/>
          <w:lang w:val="en-GB"/>
        </w:rPr>
      </w:pPr>
      <w:r w:rsidRPr="002F7D75">
        <w:rPr>
          <w:rFonts w:asciiTheme="majorHAnsi" w:hAnsiTheme="majorHAnsi" w:cstheme="majorHAnsi"/>
          <w:lang w:val="en-GB"/>
        </w:rPr>
        <w:t>Host a virtual international conference to showcase results and engage stakeholders.</w:t>
      </w:r>
    </w:p>
    <w:p w14:paraId="135A98AD" w14:textId="4B3F8798" w:rsidR="004679EF" w:rsidRPr="002F7D75" w:rsidRDefault="00B84CE8" w:rsidP="002F7D75">
      <w:pPr>
        <w:pStyle w:val="Listenabsatz"/>
        <w:numPr>
          <w:ilvl w:val="0"/>
          <w:numId w:val="11"/>
        </w:numPr>
        <w:jc w:val="both"/>
        <w:rPr>
          <w:rFonts w:asciiTheme="majorHAnsi" w:hAnsiTheme="majorHAnsi" w:cstheme="majorHAnsi"/>
          <w:lang w:val="en-GB"/>
        </w:rPr>
      </w:pPr>
      <w:r w:rsidRPr="002F7D75">
        <w:rPr>
          <w:rFonts w:asciiTheme="majorHAnsi" w:hAnsiTheme="majorHAnsi" w:cstheme="majorHAnsi"/>
          <w:lang w:val="en-GB"/>
        </w:rPr>
        <w:t>Publish a comprehensive conference report for broad distribution and reference.</w:t>
      </w:r>
    </w:p>
    <w:p w14:paraId="159FEAC2" w14:textId="77777777" w:rsidR="004679EF" w:rsidRPr="00B92E39" w:rsidRDefault="00B84CE8" w:rsidP="00B92E39">
      <w:pPr>
        <w:pStyle w:val="berschrift1"/>
        <w:jc w:val="both"/>
        <w:rPr>
          <w:rFonts w:cstheme="majorHAnsi"/>
          <w:lang w:val="en-GB"/>
        </w:rPr>
      </w:pPr>
      <w:r w:rsidRPr="00B92E39">
        <w:rPr>
          <w:rFonts w:cstheme="majorHAnsi"/>
          <w:lang w:val="en-GB"/>
        </w:rPr>
        <w:t>6. Communication Channels</w:t>
      </w:r>
    </w:p>
    <w:p w14:paraId="32FDDA03" w14:textId="76016DD2" w:rsidR="004679EF" w:rsidRPr="002F7D75" w:rsidRDefault="00B84CE8" w:rsidP="002F7D75">
      <w:pPr>
        <w:pStyle w:val="Listenabsatz"/>
        <w:numPr>
          <w:ilvl w:val="0"/>
          <w:numId w:val="11"/>
        </w:numPr>
        <w:jc w:val="both"/>
        <w:rPr>
          <w:rFonts w:asciiTheme="majorHAnsi" w:hAnsiTheme="majorHAnsi" w:cstheme="majorHAnsi"/>
          <w:lang w:val="en-GB"/>
        </w:rPr>
      </w:pPr>
      <w:r w:rsidRPr="002F7D75">
        <w:rPr>
          <w:rFonts w:asciiTheme="majorHAnsi" w:hAnsiTheme="majorHAnsi" w:cstheme="majorHAnsi"/>
          <w:lang w:val="en-GB"/>
        </w:rPr>
        <w:t>Project Website: Central hub for all information, resources, news updates, and event registrations.</w:t>
      </w:r>
    </w:p>
    <w:p w14:paraId="4FA16E25" w14:textId="6E8EFECB" w:rsidR="004679EF" w:rsidRPr="002F7D75" w:rsidRDefault="00B84CE8" w:rsidP="002F7D75">
      <w:pPr>
        <w:pStyle w:val="Listenabsatz"/>
        <w:numPr>
          <w:ilvl w:val="0"/>
          <w:numId w:val="11"/>
        </w:numPr>
        <w:jc w:val="both"/>
        <w:rPr>
          <w:rFonts w:asciiTheme="majorHAnsi" w:hAnsiTheme="majorHAnsi" w:cstheme="majorHAnsi"/>
          <w:lang w:val="en-GB"/>
        </w:rPr>
      </w:pPr>
      <w:proofErr w:type="gramStart"/>
      <w:r w:rsidRPr="002F7D75">
        <w:rPr>
          <w:rFonts w:asciiTheme="majorHAnsi" w:hAnsiTheme="majorHAnsi" w:cstheme="majorHAnsi"/>
          <w:lang w:val="en-GB"/>
        </w:rPr>
        <w:t>Social Media</w:t>
      </w:r>
      <w:proofErr w:type="gramEnd"/>
      <w:r w:rsidRPr="002F7D75">
        <w:rPr>
          <w:rFonts w:asciiTheme="majorHAnsi" w:hAnsiTheme="majorHAnsi" w:cstheme="majorHAnsi"/>
          <w:lang w:val="en-GB"/>
        </w:rPr>
        <w:t>: Regular updates on Twitter (X), LinkedIn, Instagram, Facebook, and TikTok.</w:t>
      </w:r>
    </w:p>
    <w:p w14:paraId="7F0B5F19" w14:textId="531D9000" w:rsidR="004679EF" w:rsidRPr="002F7D75" w:rsidRDefault="00B84CE8" w:rsidP="002F7D75">
      <w:pPr>
        <w:pStyle w:val="Listenabsatz"/>
        <w:numPr>
          <w:ilvl w:val="0"/>
          <w:numId w:val="11"/>
        </w:numPr>
        <w:jc w:val="both"/>
        <w:rPr>
          <w:rFonts w:asciiTheme="majorHAnsi" w:hAnsiTheme="majorHAnsi" w:cstheme="majorHAnsi"/>
          <w:lang w:val="en-GB"/>
        </w:rPr>
      </w:pPr>
      <w:r w:rsidRPr="002F7D75">
        <w:rPr>
          <w:rFonts w:asciiTheme="majorHAnsi" w:hAnsiTheme="majorHAnsi" w:cstheme="majorHAnsi"/>
          <w:lang w:val="en-GB"/>
        </w:rPr>
        <w:t>Email Marketing: Periodic updates, newsletters, and announcements.</w:t>
      </w:r>
    </w:p>
    <w:p w14:paraId="724C443B" w14:textId="414C6465" w:rsidR="004679EF" w:rsidRPr="002F7D75" w:rsidRDefault="00B84CE8" w:rsidP="002F7D75">
      <w:pPr>
        <w:pStyle w:val="Listenabsatz"/>
        <w:numPr>
          <w:ilvl w:val="0"/>
          <w:numId w:val="11"/>
        </w:numPr>
        <w:jc w:val="both"/>
        <w:rPr>
          <w:rFonts w:asciiTheme="majorHAnsi" w:hAnsiTheme="majorHAnsi" w:cstheme="majorHAnsi"/>
          <w:lang w:val="en-GB"/>
        </w:rPr>
      </w:pPr>
      <w:r w:rsidRPr="002F7D75">
        <w:rPr>
          <w:rFonts w:asciiTheme="majorHAnsi" w:hAnsiTheme="majorHAnsi" w:cstheme="majorHAnsi"/>
          <w:lang w:val="en-GB"/>
        </w:rPr>
        <w:t>Media Engagement: Press releases, news articles, and interviews to local and international media.</w:t>
      </w:r>
    </w:p>
    <w:p w14:paraId="7B15030A" w14:textId="246563B7" w:rsidR="00705079" w:rsidRPr="00095257" w:rsidRDefault="00B84CE8" w:rsidP="00B92E39">
      <w:pPr>
        <w:pStyle w:val="Listenabsatz"/>
        <w:numPr>
          <w:ilvl w:val="0"/>
          <w:numId w:val="11"/>
        </w:numPr>
        <w:jc w:val="both"/>
        <w:rPr>
          <w:rFonts w:asciiTheme="majorHAnsi" w:hAnsiTheme="majorHAnsi" w:cstheme="majorHAnsi"/>
          <w:lang w:val="en-GB"/>
        </w:rPr>
      </w:pPr>
      <w:r w:rsidRPr="002F7D75">
        <w:rPr>
          <w:rFonts w:asciiTheme="majorHAnsi" w:hAnsiTheme="majorHAnsi" w:cstheme="majorHAnsi"/>
          <w:lang w:val="en-GB"/>
        </w:rPr>
        <w:t>Events: Webinars, workshops, and farmers’ days at participating institutions and communities.</w:t>
      </w:r>
    </w:p>
    <w:p w14:paraId="75451E4A" w14:textId="31BEAD8F" w:rsidR="004679EF" w:rsidRPr="00B92E39" w:rsidRDefault="00B84CE8" w:rsidP="00B92E39">
      <w:pPr>
        <w:pStyle w:val="berschrift1"/>
        <w:jc w:val="both"/>
        <w:rPr>
          <w:rFonts w:cstheme="majorHAnsi"/>
          <w:lang w:val="en-GB"/>
        </w:rPr>
      </w:pPr>
      <w:r w:rsidRPr="00B92E39">
        <w:rPr>
          <w:rFonts w:cstheme="majorHAnsi"/>
          <w:lang w:val="en-GB"/>
        </w:rPr>
        <w:t>7. Monitoring and Evaluation</w:t>
      </w:r>
    </w:p>
    <w:p w14:paraId="77A7FE22" w14:textId="65208C2A" w:rsidR="004679EF" w:rsidRPr="002F7D75" w:rsidRDefault="00B84CE8" w:rsidP="002F7D75">
      <w:pPr>
        <w:pStyle w:val="Listenabsatz"/>
        <w:numPr>
          <w:ilvl w:val="0"/>
          <w:numId w:val="11"/>
        </w:numPr>
        <w:jc w:val="both"/>
        <w:rPr>
          <w:rFonts w:asciiTheme="majorHAnsi" w:hAnsiTheme="majorHAnsi" w:cstheme="majorHAnsi"/>
          <w:lang w:val="en-GB"/>
        </w:rPr>
      </w:pPr>
      <w:r w:rsidRPr="002F7D75">
        <w:rPr>
          <w:rFonts w:asciiTheme="majorHAnsi" w:hAnsiTheme="majorHAnsi" w:cstheme="majorHAnsi"/>
          <w:lang w:val="en-GB"/>
        </w:rPr>
        <w:t>Monitor dissemination through website analytics, social media metrics, event attendance, and feedback surveys.</w:t>
      </w:r>
    </w:p>
    <w:p w14:paraId="02CD44EF" w14:textId="14D3D26D" w:rsidR="004679EF" w:rsidRPr="002F7D75" w:rsidRDefault="00B84CE8" w:rsidP="002F7D75">
      <w:pPr>
        <w:pStyle w:val="Listenabsatz"/>
        <w:numPr>
          <w:ilvl w:val="0"/>
          <w:numId w:val="11"/>
        </w:numPr>
        <w:jc w:val="both"/>
        <w:rPr>
          <w:rFonts w:asciiTheme="majorHAnsi" w:hAnsiTheme="majorHAnsi" w:cstheme="majorHAnsi"/>
          <w:lang w:val="en-GB"/>
        </w:rPr>
      </w:pPr>
      <w:r w:rsidRPr="002F7D75">
        <w:rPr>
          <w:rFonts w:asciiTheme="majorHAnsi" w:hAnsiTheme="majorHAnsi" w:cstheme="majorHAnsi"/>
          <w:lang w:val="en-GB"/>
        </w:rPr>
        <w:t>Regular reviews and adjustments to dissemination strategies based on stakeholder feedback and participation data.</w:t>
      </w:r>
    </w:p>
    <w:p w14:paraId="17DA2B91" w14:textId="30CEBE7F" w:rsidR="004679EF" w:rsidRPr="002F7D75" w:rsidRDefault="00B84CE8" w:rsidP="002F7D75">
      <w:pPr>
        <w:pStyle w:val="Listenabsatz"/>
        <w:numPr>
          <w:ilvl w:val="0"/>
          <w:numId w:val="11"/>
        </w:numPr>
        <w:jc w:val="both"/>
        <w:rPr>
          <w:rFonts w:asciiTheme="majorHAnsi" w:hAnsiTheme="majorHAnsi" w:cstheme="majorHAnsi"/>
          <w:lang w:val="en-GB"/>
        </w:rPr>
      </w:pPr>
      <w:r w:rsidRPr="002F7D75">
        <w:rPr>
          <w:rFonts w:asciiTheme="majorHAnsi" w:hAnsiTheme="majorHAnsi" w:cstheme="majorHAnsi"/>
          <w:lang w:val="en-GB"/>
        </w:rPr>
        <w:t>Comprehensive reporting aligned with EU requirements for visibility and communication.</w:t>
      </w:r>
    </w:p>
    <w:p w14:paraId="27C609A2" w14:textId="77777777" w:rsidR="004679EF" w:rsidRPr="00B92E39" w:rsidRDefault="00B84CE8" w:rsidP="00B92E39">
      <w:pPr>
        <w:pStyle w:val="berschrift1"/>
        <w:jc w:val="both"/>
        <w:rPr>
          <w:rFonts w:cstheme="majorHAnsi"/>
          <w:lang w:val="en-GB"/>
        </w:rPr>
      </w:pPr>
      <w:r w:rsidRPr="00B92E39">
        <w:rPr>
          <w:rFonts w:cstheme="majorHAnsi"/>
          <w:lang w:val="en-GB"/>
        </w:rPr>
        <w:lastRenderedPageBreak/>
        <w:t>8. Compliance and Visibility</w:t>
      </w:r>
    </w:p>
    <w:p w14:paraId="76C21FC3" w14:textId="77777777" w:rsidR="004F2344" w:rsidRPr="004F2344" w:rsidRDefault="004F2344" w:rsidP="004F2344">
      <w:pPr>
        <w:pStyle w:val="Listenabsatz"/>
        <w:numPr>
          <w:ilvl w:val="0"/>
          <w:numId w:val="11"/>
        </w:numPr>
        <w:jc w:val="both"/>
        <w:rPr>
          <w:rFonts w:asciiTheme="majorHAnsi" w:hAnsiTheme="majorHAnsi" w:cstheme="majorHAnsi"/>
          <w:lang w:val="en-GB"/>
        </w:rPr>
      </w:pPr>
      <w:r w:rsidRPr="002F7D75">
        <w:rPr>
          <w:rFonts w:asciiTheme="majorHAnsi" w:hAnsiTheme="majorHAnsi" w:cstheme="majorHAnsi"/>
          <w:lang w:val="en-GB"/>
        </w:rPr>
        <w:t>Clear attribution of EU funding in accordance with guidelines specified in the Grant Agreement.</w:t>
      </w:r>
    </w:p>
    <w:p w14:paraId="2C07B397" w14:textId="7A417FE0" w:rsidR="004F2344" w:rsidRDefault="00B84CE8" w:rsidP="004F2344">
      <w:pPr>
        <w:pStyle w:val="Listenabsatz"/>
        <w:numPr>
          <w:ilvl w:val="0"/>
          <w:numId w:val="11"/>
        </w:numPr>
        <w:jc w:val="both"/>
        <w:rPr>
          <w:rFonts w:asciiTheme="majorHAnsi" w:hAnsiTheme="majorHAnsi" w:cstheme="majorHAnsi"/>
          <w:lang w:val="en-GB"/>
        </w:rPr>
      </w:pPr>
      <w:r w:rsidRPr="002F7D75">
        <w:rPr>
          <w:rFonts w:asciiTheme="majorHAnsi" w:hAnsiTheme="majorHAnsi" w:cstheme="majorHAnsi"/>
          <w:lang w:val="en-GB"/>
        </w:rPr>
        <w:t xml:space="preserve">Consistent use of EU logos and </w:t>
      </w:r>
      <w:r w:rsidR="004F2344">
        <w:rPr>
          <w:rFonts w:asciiTheme="majorHAnsi" w:hAnsiTheme="majorHAnsi" w:cstheme="majorHAnsi"/>
          <w:lang w:val="en-GB"/>
        </w:rPr>
        <w:t>the following disclaimer</w:t>
      </w:r>
      <w:r w:rsidRPr="002F7D75">
        <w:rPr>
          <w:rFonts w:asciiTheme="majorHAnsi" w:hAnsiTheme="majorHAnsi" w:cstheme="majorHAnsi"/>
          <w:lang w:val="en-GB"/>
        </w:rPr>
        <w:t xml:space="preserve"> in all communications and publications.</w:t>
      </w:r>
    </w:p>
    <w:p w14:paraId="518323C2" w14:textId="2F913ADA" w:rsidR="004F2344" w:rsidRPr="005355BF" w:rsidRDefault="004F2344" w:rsidP="004F2344">
      <w:pPr>
        <w:ind w:left="720"/>
        <w:jc w:val="both"/>
        <w:rPr>
          <w:rFonts w:asciiTheme="majorHAnsi" w:hAnsiTheme="majorHAnsi" w:cstheme="majorHAnsi"/>
          <w:i/>
          <w:iCs/>
          <w:lang w:val="en-GB"/>
        </w:rPr>
      </w:pPr>
      <w:r w:rsidRPr="005355BF">
        <w:rPr>
          <w:rFonts w:asciiTheme="majorHAnsi" w:hAnsiTheme="majorHAnsi" w:cstheme="majorHAnsi"/>
          <w:i/>
          <w:iCs/>
          <w:lang w:val="en-GB"/>
        </w:rPr>
        <w:t>AGRI-MOCKS is 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r w:rsidR="00AA59E8" w:rsidRPr="005355BF">
        <w:rPr>
          <w:rFonts w:asciiTheme="majorHAnsi" w:hAnsiTheme="majorHAnsi" w:cstheme="majorHAnsi"/>
          <w:i/>
          <w:iCs/>
          <w:lang w:val="en-GB"/>
        </w:rPr>
        <w:t>.</w:t>
      </w:r>
    </w:p>
    <w:p w14:paraId="25E53858" w14:textId="77777777" w:rsidR="004679EF" w:rsidRPr="00B92E39" w:rsidRDefault="00B84CE8" w:rsidP="00B92E39">
      <w:pPr>
        <w:pStyle w:val="berschrift1"/>
        <w:jc w:val="both"/>
        <w:rPr>
          <w:rFonts w:cstheme="majorHAnsi"/>
          <w:lang w:val="en-GB"/>
        </w:rPr>
      </w:pPr>
      <w:r w:rsidRPr="00B92E39">
        <w:rPr>
          <w:rFonts w:cstheme="majorHAnsi"/>
          <w:lang w:val="en-GB"/>
        </w:rPr>
        <w:t>9. Action Timeline</w:t>
      </w:r>
    </w:p>
    <w:p w14:paraId="65AF4050" w14:textId="48E67CDF" w:rsidR="004679EF" w:rsidRPr="002F7D75" w:rsidRDefault="00B84CE8" w:rsidP="002F7D75">
      <w:pPr>
        <w:pStyle w:val="Listenabsatz"/>
        <w:numPr>
          <w:ilvl w:val="0"/>
          <w:numId w:val="11"/>
        </w:numPr>
        <w:jc w:val="both"/>
        <w:rPr>
          <w:rFonts w:asciiTheme="majorHAnsi" w:hAnsiTheme="majorHAnsi" w:cstheme="majorHAnsi"/>
          <w:lang w:val="en-GB"/>
        </w:rPr>
      </w:pPr>
      <w:r w:rsidRPr="002F7D75">
        <w:rPr>
          <w:rFonts w:asciiTheme="majorHAnsi" w:hAnsiTheme="majorHAnsi" w:cstheme="majorHAnsi"/>
          <w:lang w:val="en-GB"/>
        </w:rPr>
        <w:t>Establish alumni network platform: Month 6</w:t>
      </w:r>
    </w:p>
    <w:p w14:paraId="0F432DAF" w14:textId="1824A908" w:rsidR="004679EF" w:rsidRPr="002F7D75" w:rsidRDefault="00B84CE8" w:rsidP="002F7D75">
      <w:pPr>
        <w:pStyle w:val="Listenabsatz"/>
        <w:numPr>
          <w:ilvl w:val="0"/>
          <w:numId w:val="11"/>
        </w:numPr>
        <w:jc w:val="both"/>
        <w:rPr>
          <w:rFonts w:asciiTheme="majorHAnsi" w:hAnsiTheme="majorHAnsi" w:cstheme="majorHAnsi"/>
          <w:lang w:val="en-GB"/>
        </w:rPr>
      </w:pPr>
      <w:r w:rsidRPr="002F7D75">
        <w:rPr>
          <w:rFonts w:asciiTheme="majorHAnsi" w:hAnsiTheme="majorHAnsi" w:cstheme="majorHAnsi"/>
          <w:lang w:val="en-GB"/>
        </w:rPr>
        <w:t>Produce and distribute video testimonials: Months 12, 24, 36</w:t>
      </w:r>
    </w:p>
    <w:p w14:paraId="1F3C4647" w14:textId="172B51A3" w:rsidR="004679EF" w:rsidRPr="002F7D75" w:rsidRDefault="00B84CE8" w:rsidP="002F7D75">
      <w:pPr>
        <w:pStyle w:val="Listenabsatz"/>
        <w:numPr>
          <w:ilvl w:val="0"/>
          <w:numId w:val="11"/>
        </w:numPr>
        <w:jc w:val="both"/>
        <w:rPr>
          <w:rFonts w:asciiTheme="majorHAnsi" w:hAnsiTheme="majorHAnsi" w:cstheme="majorHAnsi"/>
          <w:lang w:val="en-GB"/>
        </w:rPr>
      </w:pPr>
      <w:r w:rsidRPr="002F7D75">
        <w:rPr>
          <w:rFonts w:asciiTheme="majorHAnsi" w:hAnsiTheme="majorHAnsi" w:cstheme="majorHAnsi"/>
          <w:lang w:val="en-GB"/>
        </w:rPr>
        <w:t>Publish Green Paper: Month 30</w:t>
      </w:r>
    </w:p>
    <w:p w14:paraId="6660D201" w14:textId="1A8DFEBA" w:rsidR="004679EF" w:rsidRPr="002F7D75" w:rsidRDefault="00B84CE8" w:rsidP="002F7D75">
      <w:pPr>
        <w:pStyle w:val="Listenabsatz"/>
        <w:numPr>
          <w:ilvl w:val="0"/>
          <w:numId w:val="11"/>
        </w:numPr>
        <w:jc w:val="both"/>
        <w:rPr>
          <w:rFonts w:asciiTheme="majorHAnsi" w:hAnsiTheme="majorHAnsi" w:cstheme="majorHAnsi"/>
          <w:lang w:val="en-GB"/>
        </w:rPr>
      </w:pPr>
      <w:r w:rsidRPr="002F7D75">
        <w:rPr>
          <w:rFonts w:asciiTheme="majorHAnsi" w:hAnsiTheme="majorHAnsi" w:cstheme="majorHAnsi"/>
          <w:lang w:val="en-GB"/>
        </w:rPr>
        <w:t>Newsletter publication: Months 12, 24, 36</w:t>
      </w:r>
    </w:p>
    <w:p w14:paraId="2B6563C1" w14:textId="501B2339" w:rsidR="004679EF" w:rsidRPr="002F7D75" w:rsidRDefault="00B84CE8" w:rsidP="002F7D75">
      <w:pPr>
        <w:pStyle w:val="Listenabsatz"/>
        <w:numPr>
          <w:ilvl w:val="0"/>
          <w:numId w:val="11"/>
        </w:numPr>
        <w:jc w:val="both"/>
        <w:rPr>
          <w:rFonts w:asciiTheme="majorHAnsi" w:hAnsiTheme="majorHAnsi" w:cstheme="majorHAnsi"/>
          <w:lang w:val="en-GB"/>
        </w:rPr>
      </w:pPr>
      <w:r w:rsidRPr="002F7D75">
        <w:rPr>
          <w:rFonts w:asciiTheme="majorHAnsi" w:hAnsiTheme="majorHAnsi" w:cstheme="majorHAnsi"/>
          <w:lang w:val="en-GB"/>
        </w:rPr>
        <w:t>Finalize institutional agreements: Month 24</w:t>
      </w:r>
    </w:p>
    <w:p w14:paraId="6BB0B276" w14:textId="7271A139" w:rsidR="004679EF" w:rsidRPr="002F7D75" w:rsidRDefault="00B84CE8" w:rsidP="002F7D75">
      <w:pPr>
        <w:pStyle w:val="Listenabsatz"/>
        <w:numPr>
          <w:ilvl w:val="0"/>
          <w:numId w:val="11"/>
        </w:numPr>
        <w:jc w:val="both"/>
        <w:rPr>
          <w:rFonts w:asciiTheme="majorHAnsi" w:hAnsiTheme="majorHAnsi" w:cstheme="majorHAnsi"/>
          <w:lang w:val="en-GB"/>
        </w:rPr>
      </w:pPr>
      <w:r w:rsidRPr="002F7D75">
        <w:rPr>
          <w:rFonts w:asciiTheme="majorHAnsi" w:hAnsiTheme="majorHAnsi" w:cstheme="majorHAnsi"/>
          <w:lang w:val="en-GB"/>
        </w:rPr>
        <w:t>Host virtual conference and publish report: Month 35</w:t>
      </w:r>
    </w:p>
    <w:p w14:paraId="74BB406A" w14:textId="77777777" w:rsidR="004679EF" w:rsidRPr="00B92E39" w:rsidRDefault="00B84CE8" w:rsidP="00B92E39">
      <w:pPr>
        <w:pStyle w:val="berschrift1"/>
        <w:jc w:val="both"/>
        <w:rPr>
          <w:rFonts w:cstheme="majorHAnsi"/>
          <w:lang w:val="en-GB"/>
        </w:rPr>
      </w:pPr>
      <w:r w:rsidRPr="00B92E39">
        <w:rPr>
          <w:rFonts w:cstheme="majorHAnsi"/>
          <w:lang w:val="en-GB"/>
        </w:rPr>
        <w:t>10. Conclusion</w:t>
      </w:r>
    </w:p>
    <w:p w14:paraId="4EA323E9" w14:textId="77777777" w:rsidR="004679EF" w:rsidRPr="00B92E39" w:rsidRDefault="00B84CE8" w:rsidP="00B92E39">
      <w:pPr>
        <w:jc w:val="both"/>
        <w:rPr>
          <w:rFonts w:asciiTheme="majorHAnsi" w:hAnsiTheme="majorHAnsi" w:cstheme="majorHAnsi"/>
          <w:lang w:val="en-GB"/>
        </w:rPr>
      </w:pPr>
      <w:r w:rsidRPr="00B92E39">
        <w:rPr>
          <w:rFonts w:asciiTheme="majorHAnsi" w:hAnsiTheme="majorHAnsi" w:cstheme="majorHAnsi"/>
          <w:lang w:val="en-GB"/>
        </w:rPr>
        <w:t>This dissemination plan ensures AGRI-MOCKS results are effectively communicated and sustainably adopted, enhancing skills and employment prospects in agriculture and rural development sectors across participating regions.</w:t>
      </w:r>
    </w:p>
    <w:sectPr w:rsidR="004679EF" w:rsidRPr="00B92E39" w:rsidSect="00034616">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041DB" w14:textId="77777777" w:rsidR="00973512" w:rsidRDefault="00973512" w:rsidP="00705079">
      <w:pPr>
        <w:spacing w:after="0" w:line="240" w:lineRule="auto"/>
      </w:pPr>
      <w:r>
        <w:separator/>
      </w:r>
    </w:p>
  </w:endnote>
  <w:endnote w:type="continuationSeparator" w:id="0">
    <w:p w14:paraId="2B75EA9E" w14:textId="77777777" w:rsidR="00973512" w:rsidRDefault="00973512" w:rsidP="007050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E0002AFF" w:usb1="C0007843"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35BB" w14:textId="59C20FD8" w:rsidR="00705079" w:rsidRDefault="00705079" w:rsidP="00705079">
    <w:r w:rsidRPr="00AA2776">
      <w:rPr>
        <w:sz w:val="18"/>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00052" w14:textId="77777777" w:rsidR="00973512" w:rsidRDefault="00973512" w:rsidP="00705079">
      <w:pPr>
        <w:spacing w:after="0" w:line="240" w:lineRule="auto"/>
      </w:pPr>
      <w:r>
        <w:separator/>
      </w:r>
    </w:p>
  </w:footnote>
  <w:footnote w:type="continuationSeparator" w:id="0">
    <w:p w14:paraId="516BE00D" w14:textId="77777777" w:rsidR="00973512" w:rsidRDefault="00973512" w:rsidP="007050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E189C" w14:textId="01EB2E8B" w:rsidR="00705079" w:rsidRDefault="00705079" w:rsidP="00705079">
    <w:pPr>
      <w:pStyle w:val="StandardWeb"/>
      <w:ind w:left="-360" w:right="-648"/>
      <w:rPr>
        <w:noProof/>
      </w:rPr>
    </w:pPr>
    <w:r>
      <w:rPr>
        <w:rFonts w:cs="Arial"/>
        <w:noProof/>
      </w:rPr>
      <w:drawing>
        <wp:inline distT="0" distB="0" distL="0" distR="0" wp14:anchorId="34C221D1" wp14:editId="169825D8">
          <wp:extent cx="453189" cy="457200"/>
          <wp:effectExtent l="0" t="0" r="4445" b="0"/>
          <wp:docPr id="33" name="Picture 33" descr="C:\Users\hswt993anj\AppData\Local\Microsoft\Windows\INetCache\Content.MSO\69EFB06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hswt993anj\AppData\Local\Microsoft\Windows\INetCache\Content.MSO\69EFB06C.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189" cy="457200"/>
                  </a:xfrm>
                  <a:prstGeom prst="rect">
                    <a:avLst/>
                  </a:prstGeom>
                  <a:noFill/>
                  <a:ln>
                    <a:noFill/>
                  </a:ln>
                </pic:spPr>
              </pic:pic>
            </a:graphicData>
          </a:graphic>
        </wp:inline>
      </w:drawing>
    </w:r>
    <w:r>
      <w:rPr>
        <w:rFonts w:cs="Arial"/>
        <w:noProof/>
      </w:rPr>
      <w:drawing>
        <wp:inline distT="0" distB="0" distL="0" distR="0" wp14:anchorId="65F09DEB" wp14:editId="5AE72107">
          <wp:extent cx="481913" cy="457200"/>
          <wp:effectExtent l="0" t="0" r="0" b="0"/>
          <wp:docPr id="32" name="Picture 32" descr="C:\Users\hswt993anj\AppData\Local\Microsoft\Windows\INetCache\Content.MSO\F90B042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hswt993anj\AppData\Local\Microsoft\Windows\INetCache\Content.MSO\F90B042E.tm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1913" cy="457200"/>
                  </a:xfrm>
                  <a:prstGeom prst="rect">
                    <a:avLst/>
                  </a:prstGeom>
                  <a:noFill/>
                  <a:ln>
                    <a:noFill/>
                  </a:ln>
                </pic:spPr>
              </pic:pic>
            </a:graphicData>
          </a:graphic>
        </wp:inline>
      </w:drawing>
    </w:r>
    <w:r>
      <w:rPr>
        <w:rFonts w:cs="Arial"/>
        <w:noProof/>
      </w:rPr>
      <w:drawing>
        <wp:inline distT="0" distB="0" distL="0" distR="0" wp14:anchorId="6FEAEF85" wp14:editId="22F3A353">
          <wp:extent cx="457200" cy="457200"/>
          <wp:effectExtent l="0" t="0" r="0" b="0"/>
          <wp:docPr id="31" name="Picture 31" descr="C:\Users\hswt993anj\AppData\Local\Microsoft\Windows\INetCache\Content.MSO\C4BA612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hswt993anj\AppData\Local\Microsoft\Windows\INetCache\Content.MSO\C4BA6120.tmp"/>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Pr>
        <w:rFonts w:cs="Arial"/>
        <w:noProof/>
      </w:rPr>
      <w:drawing>
        <wp:inline distT="0" distB="0" distL="0" distR="0" wp14:anchorId="77CD711A" wp14:editId="1F78FD5D">
          <wp:extent cx="388620" cy="457200"/>
          <wp:effectExtent l="0" t="0" r="0" b="0"/>
          <wp:docPr id="34" name="Picture 34" descr="C:\Users\hswt993anj\AppData\Local\Microsoft\Windows\INetCache\Content.MSO\5E5BAD5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hswt993anj\AppData\Local\Microsoft\Windows\INetCache\Content.MSO\5E5BAD5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8620" cy="457200"/>
                  </a:xfrm>
                  <a:prstGeom prst="rect">
                    <a:avLst/>
                  </a:prstGeom>
                  <a:noFill/>
                  <a:ln>
                    <a:noFill/>
                  </a:ln>
                </pic:spPr>
              </pic:pic>
            </a:graphicData>
          </a:graphic>
        </wp:inline>
      </w:drawing>
    </w:r>
    <w:r>
      <w:rPr>
        <w:rFonts w:cs="Arial"/>
        <w:noProof/>
      </w:rPr>
      <w:drawing>
        <wp:inline distT="0" distB="0" distL="0" distR="0" wp14:anchorId="7F9CA9A1" wp14:editId="38248551">
          <wp:extent cx="450243" cy="457200"/>
          <wp:effectExtent l="0" t="0" r="6985" b="0"/>
          <wp:docPr id="35" name="Picture 35" descr="C:\Users\hswt993anj\AppData\Local\Microsoft\Windows\INetCache\Content.MSO\3E9B2E7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hswt993anj\AppData\Local\Microsoft\Windows\INetCache\Content.MSO\3E9B2E78.t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0243" cy="457200"/>
                  </a:xfrm>
                  <a:prstGeom prst="rect">
                    <a:avLst/>
                  </a:prstGeom>
                  <a:noFill/>
                  <a:ln>
                    <a:noFill/>
                  </a:ln>
                </pic:spPr>
              </pic:pic>
            </a:graphicData>
          </a:graphic>
        </wp:inline>
      </w:drawing>
    </w:r>
    <w:r>
      <w:rPr>
        <w:rFonts w:cs="Arial"/>
        <w:noProof/>
      </w:rPr>
      <w:drawing>
        <wp:inline distT="0" distB="0" distL="0" distR="0" wp14:anchorId="6C1B49C4" wp14:editId="6DE9E022">
          <wp:extent cx="439478" cy="457200"/>
          <wp:effectExtent l="0" t="0" r="0" b="0"/>
          <wp:docPr id="36" name="Picture 36" descr="C:\Users\hswt993anj\AppData\Local\Microsoft\Windows\INetCache\Content.MSO\B7E334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hswt993anj\AppData\Local\Microsoft\Windows\INetCache\Content.MSO\B7E3346.t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9478" cy="457200"/>
                  </a:xfrm>
                  <a:prstGeom prst="rect">
                    <a:avLst/>
                  </a:prstGeom>
                  <a:noFill/>
                  <a:ln>
                    <a:noFill/>
                  </a:ln>
                </pic:spPr>
              </pic:pic>
            </a:graphicData>
          </a:graphic>
        </wp:inline>
      </w:drawing>
    </w:r>
    <w:r>
      <w:rPr>
        <w:rFonts w:cs="Arial"/>
        <w:noProof/>
      </w:rPr>
      <w:drawing>
        <wp:inline distT="0" distB="0" distL="0" distR="0" wp14:anchorId="404862FA" wp14:editId="3409D694">
          <wp:extent cx="420833" cy="457200"/>
          <wp:effectExtent l="0" t="0" r="0" b="0"/>
          <wp:docPr id="37" name="Picture 37" descr="C:\Users\hswt993anj\AppData\Local\Microsoft\Windows\INetCache\Content.MSO\7226674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hswt993anj\AppData\Local\Microsoft\Windows\INetCache\Content.MSO\72266744.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0833" cy="457200"/>
                  </a:xfrm>
                  <a:prstGeom prst="rect">
                    <a:avLst/>
                  </a:prstGeom>
                  <a:noFill/>
                  <a:ln>
                    <a:noFill/>
                  </a:ln>
                </pic:spPr>
              </pic:pic>
            </a:graphicData>
          </a:graphic>
        </wp:inline>
      </w:drawing>
    </w:r>
    <w:r>
      <w:rPr>
        <w:rFonts w:cs="Arial"/>
        <w:noProof/>
      </w:rPr>
      <w:drawing>
        <wp:inline distT="0" distB="0" distL="0" distR="0" wp14:anchorId="7879C9B9" wp14:editId="733CB5DD">
          <wp:extent cx="486698" cy="457200"/>
          <wp:effectExtent l="0" t="0" r="8890" b="0"/>
          <wp:docPr id="38" name="Picture 38" descr="C:\Users\hswt993anj\AppData\Local\Microsoft\Windows\INetCache\Content.MSO\DB7001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hswt993anj\AppData\Local\Microsoft\Windows\INetCache\Content.MSO\DB7001F2.t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6698" cy="457200"/>
                  </a:xfrm>
                  <a:prstGeom prst="rect">
                    <a:avLst/>
                  </a:prstGeom>
                  <a:noFill/>
                  <a:ln>
                    <a:noFill/>
                  </a:ln>
                </pic:spPr>
              </pic:pic>
            </a:graphicData>
          </a:graphic>
        </wp:inline>
      </w:drawing>
    </w:r>
    <w:r>
      <w:rPr>
        <w:rFonts w:cs="Arial"/>
        <w:noProof/>
      </w:rPr>
      <w:drawing>
        <wp:inline distT="0" distB="0" distL="0" distR="0" wp14:anchorId="7B19E2A2" wp14:editId="2B184ABA">
          <wp:extent cx="439698" cy="457200"/>
          <wp:effectExtent l="0" t="0" r="0" b="0"/>
          <wp:docPr id="39" name="Picture 39" descr="C:\Users\hswt993anj\AppData\Local\Microsoft\Windows\INetCache\Content.MSO\48ADA6D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hswt993anj\AppData\Local\Microsoft\Windows\INetCache\Content.MSO\48ADA6D0.t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9698" cy="457200"/>
                  </a:xfrm>
                  <a:prstGeom prst="rect">
                    <a:avLst/>
                  </a:prstGeom>
                  <a:noFill/>
                  <a:ln>
                    <a:noFill/>
                  </a:ln>
                </pic:spPr>
              </pic:pic>
            </a:graphicData>
          </a:graphic>
        </wp:inline>
      </w:drawing>
    </w:r>
    <w:r>
      <w:rPr>
        <w:rFonts w:cs="Arial"/>
        <w:noProof/>
      </w:rPr>
      <w:drawing>
        <wp:inline distT="0" distB="0" distL="0" distR="0" wp14:anchorId="5DF78E5F" wp14:editId="7D1DB351">
          <wp:extent cx="473337" cy="457200"/>
          <wp:effectExtent l="0" t="0" r="3175" b="0"/>
          <wp:docPr id="40" name="Picture 40" descr="C:\Users\hswt993anj\AppData\Local\Microsoft\Windows\INetCache\Content.MSO\902F455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hswt993anj\AppData\Local\Microsoft\Windows\INetCache\Content.MSO\902F455E.tmp"/>
                  <pic:cNvPicPr>
                    <a:picLocks noChangeAspect="1" noChangeArrowheads="1"/>
                  </pic:cNvPicPr>
                </pic:nvPicPr>
                <pic:blipFill rotWithShape="1">
                  <a:blip r:embed="rId10">
                    <a:extLst>
                      <a:ext uri="{28A0092B-C50C-407E-A947-70E740481C1C}">
                        <a14:useLocalDpi xmlns:a14="http://schemas.microsoft.com/office/drawing/2010/main" val="0"/>
                      </a:ext>
                    </a:extLst>
                  </a:blip>
                  <a:srcRect t="50867" r="65892"/>
                  <a:stretch/>
                </pic:blipFill>
                <pic:spPr bwMode="auto">
                  <a:xfrm>
                    <a:off x="0" y="0"/>
                    <a:ext cx="473337" cy="45720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77751E56" wp14:editId="6319C971">
          <wp:extent cx="1257299" cy="457200"/>
          <wp:effectExtent l="0" t="0" r="635" b="0"/>
          <wp:docPr id="41" name="Picture 41" descr="C:\Users\hswt993anj\Downloads\EU log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hswt993anj\Downloads\EU logo 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7299" cy="457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abstractNum w:abstractNumId="9" w15:restartNumberingAfterBreak="0">
    <w:nsid w:val="04975299"/>
    <w:multiLevelType w:val="hybridMultilevel"/>
    <w:tmpl w:val="DD44F5E4"/>
    <w:lvl w:ilvl="0" w:tplc="BA6C4326">
      <w:start w:val="1"/>
      <w:numFmt w:val="bullet"/>
      <w:lvlText w:val="-"/>
      <w:lvlJc w:val="left"/>
      <w:pPr>
        <w:ind w:left="720" w:hanging="360"/>
      </w:pPr>
      <w:rPr>
        <w:rFonts w:ascii="Calibri" w:eastAsiaTheme="minorEastAsia"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068B41FE"/>
    <w:multiLevelType w:val="hybridMultilevel"/>
    <w:tmpl w:val="DD96573E"/>
    <w:lvl w:ilvl="0" w:tplc="BA6C4326">
      <w:start w:val="1"/>
      <w:numFmt w:val="bullet"/>
      <w:lvlText w:val="-"/>
      <w:lvlJc w:val="left"/>
      <w:pPr>
        <w:ind w:left="360" w:hanging="360"/>
      </w:pPr>
      <w:rPr>
        <w:rFonts w:ascii="Calibri" w:eastAsiaTheme="minorEastAsia"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0D720ABB"/>
    <w:multiLevelType w:val="hybridMultilevel"/>
    <w:tmpl w:val="B4EC3976"/>
    <w:lvl w:ilvl="0" w:tplc="BA6C4326">
      <w:start w:val="1"/>
      <w:numFmt w:val="bullet"/>
      <w:lvlText w:val="-"/>
      <w:lvlJc w:val="left"/>
      <w:pPr>
        <w:ind w:left="720" w:hanging="360"/>
      </w:pPr>
      <w:rPr>
        <w:rFonts w:ascii="Calibri" w:eastAsiaTheme="minorEastAsia"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E257896"/>
    <w:multiLevelType w:val="hybridMultilevel"/>
    <w:tmpl w:val="75688984"/>
    <w:lvl w:ilvl="0" w:tplc="BA6C4326">
      <w:start w:val="1"/>
      <w:numFmt w:val="bullet"/>
      <w:lvlText w:val="-"/>
      <w:lvlJc w:val="left"/>
      <w:pPr>
        <w:ind w:left="360" w:hanging="360"/>
      </w:pPr>
      <w:rPr>
        <w:rFonts w:ascii="Calibri" w:eastAsiaTheme="minorEastAsia" w:hAnsi="Calibri" w:cs="Calibri"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3" w15:restartNumberingAfterBreak="0">
    <w:nsid w:val="36477324"/>
    <w:multiLevelType w:val="hybridMultilevel"/>
    <w:tmpl w:val="F8A67A38"/>
    <w:lvl w:ilvl="0" w:tplc="BA6C4326">
      <w:start w:val="1"/>
      <w:numFmt w:val="bullet"/>
      <w:lvlText w:val="-"/>
      <w:lvlJc w:val="left"/>
      <w:pPr>
        <w:ind w:left="720" w:hanging="360"/>
      </w:pPr>
      <w:rPr>
        <w:rFonts w:ascii="Calibri" w:eastAsiaTheme="minorEastAsia"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9286822"/>
    <w:multiLevelType w:val="hybridMultilevel"/>
    <w:tmpl w:val="7562AC20"/>
    <w:lvl w:ilvl="0" w:tplc="BA6C4326">
      <w:start w:val="1"/>
      <w:numFmt w:val="bullet"/>
      <w:lvlText w:val="-"/>
      <w:lvlJc w:val="left"/>
      <w:pPr>
        <w:ind w:left="720" w:hanging="360"/>
      </w:pPr>
      <w:rPr>
        <w:rFonts w:ascii="Calibri" w:eastAsiaTheme="minorEastAsia"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ACB35A2"/>
    <w:multiLevelType w:val="hybridMultilevel"/>
    <w:tmpl w:val="85B4F3C8"/>
    <w:lvl w:ilvl="0" w:tplc="BA6C4326">
      <w:start w:val="1"/>
      <w:numFmt w:val="bullet"/>
      <w:lvlText w:val="-"/>
      <w:lvlJc w:val="left"/>
      <w:pPr>
        <w:ind w:left="360" w:hanging="360"/>
      </w:pPr>
      <w:rPr>
        <w:rFonts w:ascii="Calibri" w:eastAsiaTheme="minorEastAsia"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BA72F5A"/>
    <w:multiLevelType w:val="hybridMultilevel"/>
    <w:tmpl w:val="750E0B74"/>
    <w:lvl w:ilvl="0" w:tplc="BA6C4326">
      <w:start w:val="1"/>
      <w:numFmt w:val="bullet"/>
      <w:lvlText w:val="-"/>
      <w:lvlJc w:val="left"/>
      <w:pPr>
        <w:ind w:left="360" w:hanging="360"/>
      </w:pPr>
      <w:rPr>
        <w:rFonts w:ascii="Calibri" w:eastAsiaTheme="minorEastAsia"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408F659D"/>
    <w:multiLevelType w:val="hybridMultilevel"/>
    <w:tmpl w:val="F894FF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53CF7AF9"/>
    <w:multiLevelType w:val="hybridMultilevel"/>
    <w:tmpl w:val="DACC4B14"/>
    <w:lvl w:ilvl="0" w:tplc="BA6C4326">
      <w:start w:val="1"/>
      <w:numFmt w:val="bullet"/>
      <w:lvlText w:val="-"/>
      <w:lvlJc w:val="left"/>
      <w:pPr>
        <w:ind w:left="360" w:hanging="360"/>
      </w:pPr>
      <w:rPr>
        <w:rFonts w:ascii="Calibri" w:eastAsiaTheme="minorEastAsia"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55FD1AEB"/>
    <w:multiLevelType w:val="hybridMultilevel"/>
    <w:tmpl w:val="E2E858EA"/>
    <w:lvl w:ilvl="0" w:tplc="BA6C4326">
      <w:start w:val="1"/>
      <w:numFmt w:val="bullet"/>
      <w:lvlText w:val="-"/>
      <w:lvlJc w:val="left"/>
      <w:pPr>
        <w:ind w:left="720" w:hanging="360"/>
      </w:pPr>
      <w:rPr>
        <w:rFonts w:ascii="Calibri" w:eastAsiaTheme="minorEastAsia"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5B8F37CD"/>
    <w:multiLevelType w:val="hybridMultilevel"/>
    <w:tmpl w:val="002625B6"/>
    <w:lvl w:ilvl="0" w:tplc="BA6C4326">
      <w:start w:val="1"/>
      <w:numFmt w:val="bullet"/>
      <w:lvlText w:val="-"/>
      <w:lvlJc w:val="left"/>
      <w:pPr>
        <w:ind w:left="360" w:hanging="360"/>
      </w:pPr>
      <w:rPr>
        <w:rFonts w:ascii="Calibri" w:eastAsiaTheme="minorEastAsia"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BAD105D"/>
    <w:multiLevelType w:val="hybridMultilevel"/>
    <w:tmpl w:val="0B008212"/>
    <w:lvl w:ilvl="0" w:tplc="BA6C4326">
      <w:start w:val="1"/>
      <w:numFmt w:val="bullet"/>
      <w:lvlText w:val="-"/>
      <w:lvlJc w:val="left"/>
      <w:pPr>
        <w:ind w:left="720" w:hanging="360"/>
      </w:pPr>
      <w:rPr>
        <w:rFonts w:ascii="Calibri" w:eastAsiaTheme="minorEastAsia"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776F1C6D"/>
    <w:multiLevelType w:val="hybridMultilevel"/>
    <w:tmpl w:val="51A23EB6"/>
    <w:lvl w:ilvl="0" w:tplc="BA6C4326">
      <w:start w:val="1"/>
      <w:numFmt w:val="bullet"/>
      <w:lvlText w:val="-"/>
      <w:lvlJc w:val="left"/>
      <w:pPr>
        <w:ind w:left="720" w:hanging="360"/>
      </w:pPr>
      <w:rPr>
        <w:rFonts w:ascii="Calibri" w:eastAsiaTheme="minorEastAsia"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693264084">
    <w:abstractNumId w:val="8"/>
  </w:num>
  <w:num w:numId="2" w16cid:durableId="1802066965">
    <w:abstractNumId w:val="6"/>
  </w:num>
  <w:num w:numId="3" w16cid:durableId="1005405405">
    <w:abstractNumId w:val="5"/>
  </w:num>
  <w:num w:numId="4" w16cid:durableId="1334062684">
    <w:abstractNumId w:val="4"/>
  </w:num>
  <w:num w:numId="5" w16cid:durableId="416633222">
    <w:abstractNumId w:val="7"/>
  </w:num>
  <w:num w:numId="6" w16cid:durableId="2038382586">
    <w:abstractNumId w:val="3"/>
  </w:num>
  <w:num w:numId="7" w16cid:durableId="602226833">
    <w:abstractNumId w:val="2"/>
  </w:num>
  <w:num w:numId="8" w16cid:durableId="763846101">
    <w:abstractNumId w:val="1"/>
  </w:num>
  <w:num w:numId="9" w16cid:durableId="1877697528">
    <w:abstractNumId w:val="0"/>
  </w:num>
  <w:num w:numId="10" w16cid:durableId="1799492290">
    <w:abstractNumId w:val="17"/>
  </w:num>
  <w:num w:numId="11" w16cid:durableId="1955944242">
    <w:abstractNumId w:val="12"/>
  </w:num>
  <w:num w:numId="12" w16cid:durableId="1755593452">
    <w:abstractNumId w:val="15"/>
  </w:num>
  <w:num w:numId="13" w16cid:durableId="1463186862">
    <w:abstractNumId w:val="18"/>
  </w:num>
  <w:num w:numId="14" w16cid:durableId="322710255">
    <w:abstractNumId w:val="20"/>
  </w:num>
  <w:num w:numId="15" w16cid:durableId="1876694725">
    <w:abstractNumId w:val="16"/>
  </w:num>
  <w:num w:numId="16" w16cid:durableId="1132483792">
    <w:abstractNumId w:val="10"/>
  </w:num>
  <w:num w:numId="17" w16cid:durableId="2007440268">
    <w:abstractNumId w:val="9"/>
  </w:num>
  <w:num w:numId="18" w16cid:durableId="1272666928">
    <w:abstractNumId w:val="11"/>
  </w:num>
  <w:num w:numId="19" w16cid:durableId="906303485">
    <w:abstractNumId w:val="21"/>
  </w:num>
  <w:num w:numId="20" w16cid:durableId="1663049721">
    <w:abstractNumId w:val="14"/>
  </w:num>
  <w:num w:numId="21" w16cid:durableId="1436091940">
    <w:abstractNumId w:val="19"/>
  </w:num>
  <w:num w:numId="22" w16cid:durableId="132721526">
    <w:abstractNumId w:val="22"/>
  </w:num>
  <w:num w:numId="23" w16cid:durableId="29421598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A1NbM0Mza0NDAzsbRU0lEKTi0uzszPAykwrAUAYJcEjCwAAAA="/>
  </w:docVars>
  <w:rsids>
    <w:rsidRoot w:val="00B47730"/>
    <w:rsid w:val="00034616"/>
    <w:rsid w:val="0006063C"/>
    <w:rsid w:val="00077E2C"/>
    <w:rsid w:val="00095257"/>
    <w:rsid w:val="0015074B"/>
    <w:rsid w:val="0029639D"/>
    <w:rsid w:val="002F7D75"/>
    <w:rsid w:val="00326F90"/>
    <w:rsid w:val="004679EF"/>
    <w:rsid w:val="004F2344"/>
    <w:rsid w:val="005355BF"/>
    <w:rsid w:val="00693EC7"/>
    <w:rsid w:val="006E53BA"/>
    <w:rsid w:val="00705079"/>
    <w:rsid w:val="007B42BB"/>
    <w:rsid w:val="00915F07"/>
    <w:rsid w:val="00973512"/>
    <w:rsid w:val="009D1921"/>
    <w:rsid w:val="00A94D33"/>
    <w:rsid w:val="00AA1D8D"/>
    <w:rsid w:val="00AA59E8"/>
    <w:rsid w:val="00B47730"/>
    <w:rsid w:val="00B84CE8"/>
    <w:rsid w:val="00B92E39"/>
    <w:rsid w:val="00BF40A1"/>
    <w:rsid w:val="00C60CA9"/>
    <w:rsid w:val="00CB0664"/>
    <w:rsid w:val="00D3505C"/>
    <w:rsid w:val="00E2142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88864B"/>
  <w14:defaultImageDpi w14:val="300"/>
  <w15:docId w15:val="{C349131E-019C-4769-A28F-680077F63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StandardWeb">
    <w:name w:val="Normal (Web)"/>
    <w:basedOn w:val="Standard"/>
    <w:uiPriority w:val="99"/>
    <w:unhideWhenUsed/>
    <w:rsid w:val="00705079"/>
    <w:pPr>
      <w:spacing w:before="100" w:beforeAutospacing="1" w:after="100" w:afterAutospacing="1" w:line="240" w:lineRule="auto"/>
    </w:pPr>
    <w:rPr>
      <w:rFonts w:ascii="Times New Roman" w:eastAsia="Times New Roman" w:hAnsi="Times New Roman" w:cs="Times New Roman"/>
      <w:sz w:val="24"/>
      <w:szCs w:val="24"/>
      <w:lang w:val="de-DE"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043615">
      <w:bodyDiv w:val="1"/>
      <w:marLeft w:val="0"/>
      <w:marRight w:val="0"/>
      <w:marTop w:val="0"/>
      <w:marBottom w:val="0"/>
      <w:divBdr>
        <w:top w:val="none" w:sz="0" w:space="0" w:color="auto"/>
        <w:left w:val="none" w:sz="0" w:space="0" w:color="auto"/>
        <w:bottom w:val="none" w:sz="0" w:space="0" w:color="auto"/>
        <w:right w:val="none" w:sz="0" w:space="0" w:color="auto"/>
      </w:divBdr>
    </w:div>
    <w:div w:id="14327568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805</Words>
  <Characters>4291</Characters>
  <Application>Microsoft Office Word</Application>
  <DocSecurity>0</DocSecurity>
  <Lines>225</Lines>
  <Paragraphs>127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hswt</cp:lastModifiedBy>
  <cp:revision>2</cp:revision>
  <dcterms:created xsi:type="dcterms:W3CDTF">2025-05-13T09:07:00Z</dcterms:created>
  <dcterms:modified xsi:type="dcterms:W3CDTF">2025-05-13T09:07:00Z</dcterms:modified>
  <cp:category/>
</cp:coreProperties>
</file>